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C53A52"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7026B6">
        <w:trPr>
          <w:jc w:val="center"/>
        </w:trPr>
        <w:tc>
          <w:tcPr>
            <w:tcW w:w="743" w:type="dxa"/>
          </w:tcPr>
          <w:p w:rsidR="0094424E" w:rsidRDefault="00C53A52" w:rsidP="00D44968">
            <w:pPr>
              <w:suppressLineNumbers/>
              <w:jc w:val="both"/>
              <w:rPr>
                <w:rFonts w:ascii="Arial" w:hAnsi="Arial"/>
                <w:b/>
                <w:bCs/>
                <w:rtl/>
              </w:rPr>
            </w:pPr>
            <w:r>
              <w:rPr>
                <w:rFonts w:ascii="Arial" w:hAnsi="Arial" w:hint="cs"/>
                <w:b/>
                <w:bCs/>
                <w:rtl/>
              </w:rPr>
              <w:t>ל</w:t>
            </w:r>
            <w:r>
              <w:rPr>
                <w:rFonts w:ascii="Arial" w:hAnsi="Arial"/>
                <w:b/>
                <w:bCs/>
                <w:rtl/>
              </w:rPr>
              <w:t xml:space="preserve">פני </w:t>
            </w:r>
          </w:p>
        </w:tc>
        <w:tc>
          <w:tcPr>
            <w:tcW w:w="8077" w:type="dxa"/>
            <w:gridSpan w:val="2"/>
          </w:tcPr>
          <w:p w:rsidR="0094424E" w:rsidRDefault="00C53A52" w:rsidP="00D44968">
            <w:pPr>
              <w:suppressLineNumbers/>
              <w:rPr>
                <w:rFonts w:ascii="Arial" w:hAnsi="Arial"/>
                <w:b/>
                <w:bCs/>
                <w:rtl/>
              </w:rPr>
            </w:pPr>
            <w:r>
              <w:rPr>
                <w:rFonts w:ascii="Arial" w:hAnsi="Arial" w:hint="cs"/>
                <w:b/>
                <w:bCs/>
                <w:rtl/>
              </w:rPr>
              <w:t>כבוד ה</w:t>
            </w:r>
            <w:sdt>
              <w:sdtPr>
                <w:rPr>
                  <w:rtl/>
                </w:rPr>
                <w:alias w:val="1574"/>
                <w:tag w:val="1574"/>
                <w:id w:val="414602899"/>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751030614"/>
                <w:text w:multiLine="1"/>
              </w:sdtPr>
              <w:sdtEndPr/>
              <w:sdtContent>
                <w:r>
                  <w:rPr>
                    <w:rFonts w:ascii="Arial" w:hAnsi="Arial"/>
                    <w:b/>
                    <w:bCs/>
                    <w:rtl/>
                  </w:rPr>
                  <w:t>דניאל שרז</w:t>
                </w:r>
              </w:sdtContent>
            </w:sdt>
          </w:p>
          <w:p w:rsidR="0094424E" w:rsidRDefault="0094424E" w:rsidP="00D44968">
            <w:pPr>
              <w:suppressLineNumbers/>
              <w:rPr>
                <w:rFonts w:ascii="Arial" w:hAnsi="Arial" w:cs="FrankRuehl"/>
                <w:sz w:val="28"/>
                <w:szCs w:val="28"/>
                <w:highlight w:val="yellow"/>
              </w:rPr>
            </w:pPr>
          </w:p>
        </w:tc>
      </w:tr>
      <w:tr w:rsidR="007026B6"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6C3E0E" w:rsidRDefault="00C53A52">
                <w:pPr>
                  <w:suppressLineNumbers/>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A27969" w:rsidP="00897DAF">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064651">
                  <w:rPr>
                    <w:rFonts w:ascii="Arial" w:hAnsi="Arial"/>
                    <w:b/>
                    <w:bCs/>
                    <w:noProof w:val="0"/>
                    <w:sz w:val="26"/>
                    <w:szCs w:val="26"/>
                    <w:rtl/>
                  </w:rPr>
                  <w:t>משרד הרווחה והשירותים החברתיים - תל אביב</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064651">
                  <w:rPr>
                    <w:rFonts w:ascii="Arial" w:hAnsi="Arial" w:hint="eastAsia"/>
                    <w:b/>
                    <w:bCs/>
                    <w:noProof w:val="0"/>
                    <w:sz w:val="26"/>
                    <w:szCs w:val="26"/>
                    <w:rtl/>
                  </w:rPr>
                  <w:t>משרדי ממשלה</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sdt>
              <w:sdtPr>
                <w:rPr>
                  <w:rFonts w:ascii="Arial" w:hAnsi="Arial"/>
                  <w:b/>
                  <w:bCs/>
                  <w:noProof w:val="0"/>
                  <w:sz w:val="26"/>
                  <w:szCs w:val="26"/>
                  <w:rtl/>
                </w:rPr>
                <w:alias w:val="2316"/>
                <w:tag w:val="2316"/>
                <w:id w:val="-182208172"/>
                <w:lock w:val="contentLocked"/>
                <w:placeholder>
                  <w:docPart w:val="CDA250771D1A45329B0F0271A0383878"/>
                </w:placeholder>
                <w:text w:multiLine="1"/>
              </w:sdtPr>
              <w:sdtEndPr/>
              <w:sdtContent>
                <w:r w:rsidR="00064651">
                  <w:rPr>
                    <w:rFonts w:ascii="Arial" w:hAnsi="Arial"/>
                    <w:b/>
                    <w:bCs/>
                    <w:noProof w:val="0"/>
                    <w:sz w:val="26"/>
                    <w:szCs w:val="26"/>
                    <w:rtl/>
                  </w:rPr>
                  <w:t>500106212</w:t>
                </w:r>
              </w:sdtContent>
            </w:sdt>
          </w:p>
        </w:tc>
      </w:tr>
      <w:tr w:rsidR="007026B6">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C53A52"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7026B6">
        <w:trPr>
          <w:jc w:val="center"/>
        </w:trPr>
        <w:tc>
          <w:tcPr>
            <w:tcW w:w="3249" w:type="dxa"/>
            <w:gridSpan w:val="2"/>
          </w:tcPr>
          <w:p w:rsidR="0094424E" w:rsidRDefault="00A27969" w:rsidP="00D44968">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משיבים</w:t>
                </w:r>
              </w:sdtContent>
            </w:sdt>
          </w:p>
        </w:tc>
        <w:tc>
          <w:tcPr>
            <w:tcW w:w="5571" w:type="dxa"/>
          </w:tcPr>
          <w:p w:rsidR="00CF6BB7" w:rsidRDefault="00CF6BB7" w:rsidP="00D44968">
            <w:pPr>
              <w:suppressLineNumbers/>
              <w:rPr>
                <w:b/>
                <w:bCs/>
                <w:noProof w:val="0"/>
                <w:sz w:val="26"/>
                <w:szCs w:val="26"/>
                <w:rtl/>
              </w:rPr>
            </w:pPr>
          </w:p>
          <w:p w:rsidR="0094424E" w:rsidRPr="00E54CD9" w:rsidRDefault="00A27969" w:rsidP="00897DAF">
            <w:pPr>
              <w:suppressLineNumbers/>
              <w:rPr>
                <w:rFonts w:ascii="Arial" w:hAnsi="Arial"/>
                <w:b/>
                <w:bCs/>
                <w:noProof w:val="0"/>
                <w:sz w:val="26"/>
                <w:szCs w:val="26"/>
                <w:rtl/>
              </w:rPr>
            </w:pPr>
            <w:sdt>
              <w:sdtPr>
                <w:rPr>
                  <w:rtl/>
                </w:rPr>
                <w:alias w:val="1571"/>
                <w:tag w:val="1571"/>
                <w:id w:val="1028836282"/>
                <w:text w:multiLine="1"/>
              </w:sdtPr>
              <w:sdtEndPr/>
              <w:sdtContent>
                <w:r w:rsidR="00064651">
                  <w:rPr>
                    <w:rFonts w:ascii="Arial" w:hAnsi="Arial"/>
                    <w:b/>
                    <w:bCs/>
                    <w:noProof w:val="0"/>
                    <w:sz w:val="26"/>
                    <w:szCs w:val="26"/>
                    <w:rtl/>
                  </w:rPr>
                  <w:t>1</w:t>
                </w:r>
              </w:sdtContent>
            </w:sdt>
            <w:r w:rsidR="00C53A52">
              <w:rPr>
                <w:rFonts w:ascii="Arial" w:hAnsi="Arial"/>
                <w:b/>
                <w:bCs/>
                <w:noProof w:val="0"/>
                <w:sz w:val="26"/>
                <w:szCs w:val="26"/>
                <w:rtl/>
              </w:rPr>
              <w:t>.</w:t>
            </w:r>
            <w:r w:rsidR="00C53A52">
              <w:rPr>
                <w:rFonts w:ascii="Arial" w:hAnsi="Arial" w:hint="cs"/>
                <w:b/>
                <w:bCs/>
                <w:noProof w:val="0"/>
                <w:sz w:val="26"/>
                <w:szCs w:val="26"/>
                <w:rtl/>
              </w:rPr>
              <w:t xml:space="preserve"> </w:t>
            </w:r>
            <w:sdt>
              <w:sdtPr>
                <w:rPr>
                  <w:rtl/>
                </w:rPr>
                <w:alias w:val="1486"/>
                <w:tag w:val="1486"/>
                <w:id w:val="-309872140"/>
                <w:text w:multiLine="1"/>
              </w:sdtPr>
              <w:sdtEndPr/>
              <w:sdtContent>
                <w:r w:rsidR="00064651">
                  <w:rPr>
                    <w:rFonts w:ascii="Arial" w:hAnsi="Arial"/>
                    <w:b/>
                    <w:bCs/>
                    <w:noProof w:val="0"/>
                    <w:sz w:val="26"/>
                    <w:szCs w:val="26"/>
                    <w:rtl/>
                  </w:rPr>
                  <w:t>האפוטרופוס הכללי במחוז תל-אביב</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משרדי ממשלה</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661739897"/>
                <w:lock w:val="contentLocked"/>
                <w:placeholder>
                  <w:docPart w:val="29BBD408062D41728D690A1D9BD5B602"/>
                </w:placeholder>
                <w:text w:multiLine="1"/>
              </w:sdtPr>
              <w:sdtEndPr/>
              <w:sdtContent>
                <w:r w:rsidR="00064651">
                  <w:rPr>
                    <w:rFonts w:ascii="Arial" w:hAnsi="Arial" w:hint="eastAsia"/>
                    <w:b/>
                    <w:bCs/>
                    <w:noProof w:val="0"/>
                    <w:sz w:val="26"/>
                    <w:szCs w:val="26"/>
                    <w:rtl/>
                  </w:rPr>
                  <w:t>999010</w:t>
                </w:r>
              </w:sdtContent>
            </w:sdt>
          </w:p>
          <w:p w:rsidR="0094424E" w:rsidRPr="00E54CD9" w:rsidRDefault="00A27969" w:rsidP="00897DAF">
            <w:pPr>
              <w:suppressLineNumbers/>
              <w:rPr>
                <w:rFonts w:ascii="Arial" w:hAnsi="Arial"/>
                <w:b/>
                <w:bCs/>
                <w:noProof w:val="0"/>
                <w:sz w:val="26"/>
                <w:szCs w:val="26"/>
                <w:rtl/>
              </w:rPr>
            </w:pPr>
            <w:sdt>
              <w:sdtPr>
                <w:rPr>
                  <w:rtl/>
                </w:rPr>
                <w:alias w:val="1571"/>
                <w:tag w:val="1571"/>
                <w:id w:val="-1390180276"/>
                <w:text w:multiLine="1"/>
              </w:sdtPr>
              <w:sdtEndPr/>
              <w:sdtContent>
                <w:r w:rsidR="00064651">
                  <w:rPr>
                    <w:rFonts w:ascii="Arial" w:hAnsi="Arial"/>
                    <w:b/>
                    <w:bCs/>
                    <w:noProof w:val="0"/>
                    <w:sz w:val="26"/>
                    <w:szCs w:val="26"/>
                    <w:rtl/>
                  </w:rPr>
                  <w:t>2</w:t>
                </w:r>
              </w:sdtContent>
            </w:sdt>
            <w:r w:rsidR="00C53A52">
              <w:rPr>
                <w:rFonts w:ascii="Arial" w:hAnsi="Arial"/>
                <w:b/>
                <w:bCs/>
                <w:noProof w:val="0"/>
                <w:sz w:val="26"/>
                <w:szCs w:val="26"/>
                <w:rtl/>
              </w:rPr>
              <w:t>.</w:t>
            </w:r>
            <w:r w:rsidR="00C53A52">
              <w:rPr>
                <w:rFonts w:ascii="Arial" w:hAnsi="Arial" w:hint="cs"/>
                <w:b/>
                <w:bCs/>
                <w:noProof w:val="0"/>
                <w:sz w:val="26"/>
                <w:szCs w:val="26"/>
                <w:rtl/>
              </w:rPr>
              <w:t xml:space="preserve"> </w:t>
            </w:r>
            <w:sdt>
              <w:sdtPr>
                <w:rPr>
                  <w:rtl/>
                </w:rPr>
                <w:alias w:val="1486"/>
                <w:tag w:val="1486"/>
                <w:id w:val="1176771961"/>
                <w:text w:multiLine="1"/>
              </w:sdtPr>
              <w:sdtEndPr/>
              <w:sdtContent>
                <w:r w:rsidR="00593195">
                  <w:t>XXXXXX</w:t>
                </w:r>
                <w:r w:rsidR="00064651">
                  <w:rPr>
                    <w:rFonts w:ascii="Arial" w:hAnsi="Arial"/>
                    <w:b/>
                    <w:bCs/>
                    <w:noProof w:val="0"/>
                    <w:sz w:val="26"/>
                    <w:szCs w:val="26"/>
                    <w:rtl/>
                  </w:rPr>
                  <w:t xml:space="preserve"> (קטין)</w:t>
                </w:r>
              </w:sdtContent>
            </w:sdt>
            <w:r w:rsidR="00E54CD9">
              <w:rPr>
                <w:rFonts w:hint="cs"/>
                <w:rtl/>
              </w:rPr>
              <w:t xml:space="preserve"> </w:t>
            </w:r>
            <w:sdt>
              <w:sdtPr>
                <w:rPr>
                  <w:rFonts w:ascii="Arial" w:hAnsi="Arial" w:hint="cs"/>
                  <w:b/>
                  <w:bCs/>
                  <w:noProof w:val="0"/>
                  <w:sz w:val="26"/>
                  <w:szCs w:val="26"/>
                  <w:rtl/>
                </w:rPr>
                <w:alias w:val="2317"/>
                <w:tag w:val="2317"/>
                <w:id w:val="-319421194"/>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593195">
              <w:rPr>
                <w:rFonts w:ascii="Arial" w:hAnsi="Arial"/>
                <w:b/>
                <w:bCs/>
                <w:noProof w:val="0"/>
                <w:sz w:val="26"/>
                <w:szCs w:val="26"/>
              </w:rPr>
              <w:t>XXXXXX</w:t>
            </w:r>
          </w:p>
          <w:p w:rsidR="0094424E" w:rsidRPr="00E54CD9" w:rsidRDefault="00A27969" w:rsidP="00897DAF">
            <w:pPr>
              <w:suppressLineNumbers/>
              <w:rPr>
                <w:rFonts w:ascii="Arial" w:hAnsi="Arial"/>
                <w:b/>
                <w:bCs/>
                <w:noProof w:val="0"/>
                <w:sz w:val="26"/>
                <w:szCs w:val="26"/>
                <w:rtl/>
              </w:rPr>
            </w:pPr>
            <w:sdt>
              <w:sdtPr>
                <w:rPr>
                  <w:rtl/>
                </w:rPr>
                <w:alias w:val="1571"/>
                <w:tag w:val="1571"/>
                <w:id w:val="500321211"/>
                <w:text w:multiLine="1"/>
              </w:sdtPr>
              <w:sdtEndPr/>
              <w:sdtContent>
                <w:r w:rsidR="00064651">
                  <w:rPr>
                    <w:rFonts w:ascii="Arial" w:hAnsi="Arial"/>
                    <w:b/>
                    <w:bCs/>
                    <w:noProof w:val="0"/>
                    <w:sz w:val="26"/>
                    <w:szCs w:val="26"/>
                    <w:rtl/>
                  </w:rPr>
                  <w:t>3</w:t>
                </w:r>
              </w:sdtContent>
            </w:sdt>
            <w:r w:rsidR="00C53A52">
              <w:rPr>
                <w:rFonts w:ascii="Arial" w:hAnsi="Arial"/>
                <w:b/>
                <w:bCs/>
                <w:noProof w:val="0"/>
                <w:sz w:val="26"/>
                <w:szCs w:val="26"/>
                <w:rtl/>
              </w:rPr>
              <w:t>.</w:t>
            </w:r>
            <w:r w:rsidR="00C53A52">
              <w:rPr>
                <w:rFonts w:ascii="Arial" w:hAnsi="Arial" w:hint="cs"/>
                <w:b/>
                <w:bCs/>
                <w:noProof w:val="0"/>
                <w:sz w:val="26"/>
                <w:szCs w:val="26"/>
                <w:rtl/>
              </w:rPr>
              <w:t xml:space="preserve"> </w:t>
            </w:r>
            <w:sdt>
              <w:sdtPr>
                <w:rPr>
                  <w:rtl/>
                </w:rPr>
                <w:alias w:val="1486"/>
                <w:tag w:val="1486"/>
                <w:id w:val="-678267830"/>
                <w:text w:multiLine="1"/>
              </w:sdtPr>
              <w:sdtEndPr/>
              <w:sdtContent>
                <w:r w:rsidR="00593195">
                  <w:t xml:space="preserve">XXXXXX </w:t>
                </w:r>
              </w:sdtContent>
            </w:sdt>
            <w:r w:rsidR="00E54CD9">
              <w:rPr>
                <w:rFonts w:hint="cs"/>
                <w:rtl/>
              </w:rPr>
              <w:t xml:space="preserve"> </w:t>
            </w:r>
            <w:sdt>
              <w:sdtPr>
                <w:rPr>
                  <w:rFonts w:ascii="Arial" w:hAnsi="Arial" w:hint="cs"/>
                  <w:b/>
                  <w:bCs/>
                  <w:noProof w:val="0"/>
                  <w:sz w:val="26"/>
                  <w:szCs w:val="26"/>
                  <w:rtl/>
                </w:rPr>
                <w:alias w:val="2317"/>
                <w:tag w:val="2317"/>
                <w:id w:val="-1848784043"/>
                <w:placeholder>
                  <w:docPart w:val="BAA7C8D270FD4AD58EEC53F0343E378A"/>
                </w:placeholder>
                <w:text w:multiLine="1"/>
              </w:sdtPr>
              <w:sdtEndPr/>
              <w:sdtContent>
                <w:r w:rsidR="00593195">
                  <w:rPr>
                    <w:rFonts w:ascii="Arial" w:hAnsi="Arial" w:hint="cs"/>
                    <w:b/>
                    <w:bCs/>
                    <w:noProof w:val="0"/>
                    <w:sz w:val="26"/>
                    <w:szCs w:val="26"/>
                    <w:rtl/>
                  </w:rPr>
                  <w:t>(הורה)</w:t>
                </w:r>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593195">
              <w:rPr>
                <w:rFonts w:ascii="Arial" w:hAnsi="Arial"/>
                <w:b/>
                <w:bCs/>
                <w:noProof w:val="0"/>
                <w:sz w:val="26"/>
                <w:szCs w:val="26"/>
              </w:rPr>
              <w:t xml:space="preserve"> XXXXXX</w:t>
            </w:r>
          </w:p>
          <w:p w:rsidR="0094424E" w:rsidRPr="00E54CD9" w:rsidRDefault="00A27969" w:rsidP="00897DAF">
            <w:pPr>
              <w:suppressLineNumbers/>
              <w:rPr>
                <w:rFonts w:ascii="Arial" w:hAnsi="Arial"/>
                <w:b/>
                <w:bCs/>
                <w:noProof w:val="0"/>
                <w:sz w:val="26"/>
                <w:szCs w:val="26"/>
                <w:rtl/>
              </w:rPr>
            </w:pPr>
            <w:sdt>
              <w:sdtPr>
                <w:rPr>
                  <w:rtl/>
                </w:rPr>
                <w:alias w:val="1571"/>
                <w:tag w:val="1571"/>
                <w:id w:val="-1123377790"/>
                <w:text w:multiLine="1"/>
              </w:sdtPr>
              <w:sdtEndPr/>
              <w:sdtContent>
                <w:r w:rsidR="00064651">
                  <w:rPr>
                    <w:rFonts w:ascii="Arial" w:hAnsi="Arial"/>
                    <w:b/>
                    <w:bCs/>
                    <w:noProof w:val="0"/>
                    <w:sz w:val="26"/>
                    <w:szCs w:val="26"/>
                    <w:rtl/>
                  </w:rPr>
                  <w:t>4</w:t>
                </w:r>
              </w:sdtContent>
            </w:sdt>
            <w:r w:rsidR="00C53A52">
              <w:rPr>
                <w:rFonts w:ascii="Arial" w:hAnsi="Arial"/>
                <w:b/>
                <w:bCs/>
                <w:noProof w:val="0"/>
                <w:sz w:val="26"/>
                <w:szCs w:val="26"/>
                <w:rtl/>
              </w:rPr>
              <w:t>.</w:t>
            </w:r>
            <w:r w:rsidR="00C53A52">
              <w:rPr>
                <w:rFonts w:ascii="Arial" w:hAnsi="Arial" w:hint="cs"/>
                <w:b/>
                <w:bCs/>
                <w:noProof w:val="0"/>
                <w:sz w:val="26"/>
                <w:szCs w:val="26"/>
                <w:rtl/>
              </w:rPr>
              <w:t xml:space="preserve"> </w:t>
            </w:r>
            <w:sdt>
              <w:sdtPr>
                <w:rPr>
                  <w:rtl/>
                </w:rPr>
                <w:alias w:val="1486"/>
                <w:tag w:val="1486"/>
                <w:id w:val="2074462148"/>
                <w:text w:multiLine="1"/>
              </w:sdtPr>
              <w:sdtEndPr/>
              <w:sdtContent>
                <w:r w:rsidR="00593195">
                  <w:rPr>
                    <w:rFonts w:ascii="Arial" w:hAnsi="Arial"/>
                    <w:b/>
                    <w:bCs/>
                    <w:noProof w:val="0"/>
                    <w:sz w:val="26"/>
                    <w:szCs w:val="26"/>
                  </w:rPr>
                  <w:t>XXXXXX</w:t>
                </w:r>
              </w:sdtContent>
            </w:sdt>
            <w:r w:rsidR="00E54CD9">
              <w:rPr>
                <w:rFonts w:hint="cs"/>
                <w:rtl/>
              </w:rPr>
              <w:t xml:space="preserve"> </w:t>
            </w:r>
            <w:sdt>
              <w:sdtPr>
                <w:rPr>
                  <w:rFonts w:ascii="Arial" w:hAnsi="Arial" w:hint="cs"/>
                  <w:b/>
                  <w:bCs/>
                  <w:noProof w:val="0"/>
                  <w:sz w:val="26"/>
                  <w:szCs w:val="26"/>
                  <w:rtl/>
                </w:rPr>
                <w:alias w:val="2317"/>
                <w:tag w:val="2317"/>
                <w:id w:val="520352274"/>
                <w:placeholder>
                  <w:docPart w:val="BAA7C8D270FD4AD58EEC53F0343E378A"/>
                </w:placeholder>
                <w:text w:multiLine="1"/>
              </w:sdtPr>
              <w:sdtEndPr/>
              <w:sdtContent>
                <w:r w:rsidR="00593195">
                  <w:rPr>
                    <w:rFonts w:ascii="Arial" w:hAnsi="Arial" w:hint="cs"/>
                    <w:b/>
                    <w:bCs/>
                    <w:noProof w:val="0"/>
                    <w:sz w:val="26"/>
                    <w:szCs w:val="26"/>
                    <w:rtl/>
                  </w:rPr>
                  <w:t>( הורה)</w:t>
                </w:r>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593195">
              <w:rPr>
                <w:rFonts w:ascii="Arial" w:hAnsi="Arial"/>
                <w:b/>
                <w:bCs/>
                <w:noProof w:val="0"/>
                <w:sz w:val="26"/>
                <w:szCs w:val="26"/>
              </w:rPr>
              <w:t>XXXXXX</w:t>
            </w:r>
          </w:p>
        </w:tc>
      </w:tr>
      <w:tr w:rsidR="007026B6" w:rsidTr="00280865">
        <w:trPr>
          <w:jc w:val="center"/>
        </w:trPr>
        <w:tc>
          <w:tcPr>
            <w:tcW w:w="8820" w:type="dxa"/>
            <w:gridSpan w:val="3"/>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7026B6">
        <w:trPr>
          <w:jc w:val="center"/>
        </w:trPr>
        <w:tc>
          <w:tcPr>
            <w:tcW w:w="3249" w:type="dxa"/>
            <w:gridSpan w:val="2"/>
          </w:tcPr>
          <w:p w:rsidR="006C3E0E" w:rsidRDefault="006C3E0E">
            <w:pPr>
              <w:rPr>
                <w:rFonts w:ascii="David" w:eastAsia="David" w:hAnsi="David"/>
                <w:noProof w:val="0"/>
              </w:rPr>
            </w:pPr>
          </w:p>
        </w:tc>
        <w:tc>
          <w:tcPr>
            <w:tcW w:w="5571" w:type="dxa"/>
          </w:tcPr>
          <w:p w:rsidR="006C3E0E" w:rsidRDefault="006C3E0E">
            <w:pPr>
              <w:rPr>
                <w:b/>
                <w:bCs/>
                <w:sz w:val="26"/>
                <w:szCs w:val="26"/>
              </w:rPr>
            </w:pPr>
          </w:p>
        </w:tc>
      </w:tr>
      <w:tr w:rsidR="007026B6" w:rsidTr="00D620FD">
        <w:trPr>
          <w:jc w:val="center"/>
        </w:trPr>
        <w:tc>
          <w:tcPr>
            <w:tcW w:w="8820" w:type="dxa"/>
            <w:gridSpan w:val="3"/>
          </w:tcPr>
          <w:p w:rsidR="006C3E0E" w:rsidRDefault="006C3E0E">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7026B6">
        <w:trPr>
          <w:jc w:val="center"/>
        </w:trPr>
        <w:tc>
          <w:tcPr>
            <w:tcW w:w="8820" w:type="dxa"/>
          </w:tcPr>
          <w:p w:rsidR="00694556" w:rsidRDefault="00C53A52">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694556" w:rsidP="005C2DCE">
      <w:pPr>
        <w:spacing w:line="360" w:lineRule="auto"/>
        <w:jc w:val="both"/>
        <w:rPr>
          <w:rFonts w:ascii="Arial" w:hAnsi="Arial"/>
          <w:noProof w:val="0"/>
          <w:rtl/>
        </w:rPr>
      </w:pPr>
      <w:bookmarkStart w:id="0" w:name="NGCSBookmark"/>
      <w:bookmarkEnd w:id="0"/>
    </w:p>
    <w:p w:rsidR="00EF2D73" w:rsidRPr="00EF2D73" w:rsidRDefault="00C53A52" w:rsidP="00962077">
      <w:pPr>
        <w:pStyle w:val="ad"/>
        <w:numPr>
          <w:ilvl w:val="0"/>
          <w:numId w:val="1"/>
        </w:numPr>
        <w:spacing w:line="360" w:lineRule="auto"/>
        <w:jc w:val="both"/>
        <w:rPr>
          <w:rFonts w:ascii="Arial" w:hAnsi="Arial"/>
          <w:noProof w:val="0"/>
          <w:rtl/>
        </w:rPr>
      </w:pPr>
      <w:r w:rsidRPr="00EF2D73">
        <w:rPr>
          <w:rFonts w:ascii="Arial" w:hAnsi="Arial" w:hint="cs"/>
          <w:noProof w:val="0"/>
          <w:rtl/>
        </w:rPr>
        <w:t xml:space="preserve">לפניי בקשת </w:t>
      </w:r>
      <w:proofErr w:type="spellStart"/>
      <w:r w:rsidRPr="00EF2D73">
        <w:rPr>
          <w:rFonts w:ascii="Arial" w:hAnsi="Arial" w:hint="cs"/>
          <w:noProof w:val="0"/>
          <w:rtl/>
        </w:rPr>
        <w:t>ב''כ</w:t>
      </w:r>
      <w:proofErr w:type="spellEnd"/>
      <w:r w:rsidRPr="00EF2D73">
        <w:rPr>
          <w:rFonts w:ascii="Arial" w:hAnsi="Arial" w:hint="cs"/>
          <w:noProof w:val="0"/>
          <w:rtl/>
        </w:rPr>
        <w:t xml:space="preserve"> </w:t>
      </w:r>
      <w:proofErr w:type="spellStart"/>
      <w:r w:rsidRPr="00EF2D73">
        <w:rPr>
          <w:rFonts w:ascii="Arial" w:hAnsi="Arial" w:hint="cs"/>
          <w:noProof w:val="0"/>
          <w:rtl/>
        </w:rPr>
        <w:t>היועמ</w:t>
      </w:r>
      <w:proofErr w:type="spellEnd"/>
      <w:r w:rsidRPr="00EF2D73">
        <w:rPr>
          <w:rFonts w:ascii="Arial" w:hAnsi="Arial" w:hint="cs"/>
          <w:noProof w:val="0"/>
          <w:rtl/>
        </w:rPr>
        <w:t>''ש והרווחה כי בית המשפט יעשה שימוש בסמכותו על פי</w:t>
      </w:r>
      <w:r w:rsidR="00962077">
        <w:rPr>
          <w:rFonts w:ascii="Arial" w:hAnsi="Arial" w:hint="cs"/>
          <w:noProof w:val="0"/>
          <w:rtl/>
        </w:rPr>
        <w:t xml:space="preserve"> </w:t>
      </w:r>
      <w:r w:rsidRPr="00EF2D73">
        <w:rPr>
          <w:rFonts w:ascii="Arial" w:hAnsi="Arial" w:hint="cs"/>
          <w:noProof w:val="0"/>
          <w:rtl/>
        </w:rPr>
        <w:t xml:space="preserve">סעיף 68 (ב') לחוק הכשרות המשפטית והאפוטרופסות </w:t>
      </w:r>
      <w:proofErr w:type="spellStart"/>
      <w:r w:rsidRPr="00EF2D73">
        <w:rPr>
          <w:rFonts w:ascii="Arial" w:hAnsi="Arial" w:hint="cs"/>
          <w:noProof w:val="0"/>
          <w:rtl/>
        </w:rPr>
        <w:t>התשכ</w:t>
      </w:r>
      <w:proofErr w:type="spellEnd"/>
      <w:r w:rsidRPr="00EF2D73">
        <w:rPr>
          <w:rFonts w:ascii="Arial" w:hAnsi="Arial" w:hint="cs"/>
          <w:noProof w:val="0"/>
          <w:rtl/>
        </w:rPr>
        <w:t xml:space="preserve">''ב- 1962, ויורה על מתן חיסון טטנוס לקטין </w:t>
      </w:r>
      <w:r w:rsidR="00593195">
        <w:rPr>
          <w:rFonts w:ascii="Arial" w:hAnsi="Arial"/>
          <w:noProof w:val="0"/>
        </w:rPr>
        <w:t>XXXXXXX</w:t>
      </w:r>
      <w:r w:rsidR="00D56CCE">
        <w:rPr>
          <w:rFonts w:ascii="Arial" w:hAnsi="Arial" w:hint="cs"/>
          <w:noProof w:val="0"/>
          <w:rtl/>
        </w:rPr>
        <w:t xml:space="preserve"> ת.ז </w:t>
      </w:r>
      <w:r w:rsidR="00593195">
        <w:rPr>
          <w:rFonts w:ascii="Arial" w:hAnsi="Arial"/>
          <w:noProof w:val="0"/>
        </w:rPr>
        <w:t>XXXXXX</w:t>
      </w:r>
      <w:r w:rsidR="00D56CCE">
        <w:rPr>
          <w:rFonts w:ascii="Arial" w:hAnsi="Arial" w:hint="cs"/>
          <w:noProof w:val="0"/>
          <w:rtl/>
        </w:rPr>
        <w:t xml:space="preserve"> (להלן-"הקטין", "הילד"),</w:t>
      </w:r>
      <w:r w:rsidRPr="00EF2D73">
        <w:rPr>
          <w:rFonts w:ascii="Arial" w:hAnsi="Arial" w:hint="cs"/>
          <w:noProof w:val="0"/>
          <w:rtl/>
        </w:rPr>
        <w:t xml:space="preserve">אשר נחבל ביום 22.8.2024 באופן </w:t>
      </w:r>
      <w:proofErr w:type="spellStart"/>
      <w:r w:rsidRPr="00EF2D73">
        <w:rPr>
          <w:rFonts w:ascii="Arial" w:hAnsi="Arial" w:hint="cs"/>
          <w:noProof w:val="0"/>
          <w:rtl/>
        </w:rPr>
        <w:t>מיידי</w:t>
      </w:r>
      <w:proofErr w:type="spellEnd"/>
      <w:r w:rsidRPr="00EF2D73">
        <w:rPr>
          <w:rFonts w:ascii="Arial" w:hAnsi="Arial" w:hint="cs"/>
          <w:noProof w:val="0"/>
          <w:rtl/>
        </w:rPr>
        <w:t xml:space="preserve"> לצורך שמירה על שלומו הגופני, ומניעת סכנה לחייו.</w:t>
      </w:r>
    </w:p>
    <w:p w:rsidR="00EF2D73" w:rsidRDefault="00EF2D73" w:rsidP="005C2DCE">
      <w:pPr>
        <w:spacing w:line="360" w:lineRule="auto"/>
        <w:jc w:val="both"/>
        <w:rPr>
          <w:rFonts w:ascii="Arial" w:hAnsi="Arial"/>
          <w:noProof w:val="0"/>
          <w:rtl/>
        </w:rPr>
      </w:pPr>
    </w:p>
    <w:p w:rsidR="00EF2D73" w:rsidRPr="00EF2D73" w:rsidRDefault="00C53A52" w:rsidP="005C2DCE">
      <w:pPr>
        <w:pStyle w:val="ad"/>
        <w:numPr>
          <w:ilvl w:val="0"/>
          <w:numId w:val="1"/>
        </w:numPr>
        <w:spacing w:line="360" w:lineRule="auto"/>
        <w:jc w:val="both"/>
        <w:rPr>
          <w:rFonts w:ascii="Arial" w:hAnsi="Arial"/>
          <w:noProof w:val="0"/>
          <w:rtl/>
        </w:rPr>
      </w:pPr>
      <w:r w:rsidRPr="00EF2D73">
        <w:rPr>
          <w:rFonts w:ascii="Arial" w:hAnsi="Arial" w:hint="cs"/>
          <w:noProof w:val="0"/>
          <w:rtl/>
        </w:rPr>
        <w:t xml:space="preserve">ההורים מתנגדים למתן החיסון. </w:t>
      </w:r>
    </w:p>
    <w:p w:rsidR="00EF2D73" w:rsidRPr="00EF2D73" w:rsidRDefault="00EF2D73" w:rsidP="005C2DCE">
      <w:pPr>
        <w:pStyle w:val="ad"/>
        <w:spacing w:line="360" w:lineRule="auto"/>
        <w:rPr>
          <w:rFonts w:ascii="Arial" w:hAnsi="Arial"/>
          <w:noProof w:val="0"/>
          <w:rtl/>
        </w:rPr>
      </w:pPr>
    </w:p>
    <w:p w:rsidR="009C4E2A" w:rsidRDefault="00C53A52" w:rsidP="009C4E2A">
      <w:pPr>
        <w:pStyle w:val="ad"/>
        <w:numPr>
          <w:ilvl w:val="0"/>
          <w:numId w:val="1"/>
        </w:numPr>
        <w:spacing w:line="360" w:lineRule="auto"/>
        <w:jc w:val="both"/>
        <w:rPr>
          <w:rFonts w:ascii="Arial" w:hAnsi="Arial"/>
          <w:noProof w:val="0"/>
        </w:rPr>
      </w:pPr>
      <w:r>
        <w:rPr>
          <w:rFonts w:ascii="Arial" w:hAnsi="Arial" w:hint="cs"/>
          <w:noProof w:val="0"/>
          <w:rtl/>
        </w:rPr>
        <w:t xml:space="preserve">עם קבלת הבקשה, נקבע מועד לדיון במעמד הצדדים, ליום 27.8.2024 בשעה 12:00, וזאת נוכח העובדה שהבקשה הוגשה בחלוף 3 ימים מיום הפציעה. כמו כן, הוריתי על מינוי אפוטרופוס לדין. הלשכה לסיוע משפטי הודיעה כי מינתה את </w:t>
      </w:r>
      <w:proofErr w:type="spellStart"/>
      <w:r>
        <w:rPr>
          <w:rFonts w:ascii="Arial" w:hAnsi="Arial" w:hint="cs"/>
          <w:noProof w:val="0"/>
          <w:rtl/>
        </w:rPr>
        <w:t>עו</w:t>
      </w:r>
      <w:proofErr w:type="spellEnd"/>
      <w:r>
        <w:rPr>
          <w:rFonts w:ascii="Arial" w:hAnsi="Arial" w:hint="cs"/>
          <w:noProof w:val="0"/>
          <w:rtl/>
        </w:rPr>
        <w:t xml:space="preserve">''ד ליטל </w:t>
      </w:r>
      <w:proofErr w:type="spellStart"/>
      <w:r>
        <w:rPr>
          <w:rFonts w:ascii="Arial" w:hAnsi="Arial" w:hint="cs"/>
          <w:noProof w:val="0"/>
          <w:rtl/>
        </w:rPr>
        <w:t>קוזקוב</w:t>
      </w:r>
      <w:proofErr w:type="spellEnd"/>
      <w:r>
        <w:rPr>
          <w:rFonts w:ascii="Arial" w:hAnsi="Arial" w:hint="cs"/>
          <w:noProof w:val="0"/>
          <w:rtl/>
        </w:rPr>
        <w:t xml:space="preserve"> כאפוטרופוס לדין של הקטין.</w:t>
      </w:r>
    </w:p>
    <w:p w:rsidR="009C4E2A" w:rsidRPr="009C4E2A" w:rsidRDefault="009C4E2A" w:rsidP="009C4E2A">
      <w:pPr>
        <w:pStyle w:val="ad"/>
        <w:rPr>
          <w:rFonts w:ascii="Arial" w:hAnsi="Arial"/>
          <w:noProof w:val="0"/>
          <w:rtl/>
        </w:rPr>
      </w:pPr>
    </w:p>
    <w:p w:rsidR="009C4E2A" w:rsidRDefault="009C4E2A" w:rsidP="009C4E2A">
      <w:pPr>
        <w:pStyle w:val="ad"/>
        <w:spacing w:line="360" w:lineRule="auto"/>
        <w:jc w:val="both"/>
        <w:rPr>
          <w:rFonts w:ascii="Arial" w:hAnsi="Arial"/>
          <w:noProof w:val="0"/>
        </w:rPr>
      </w:pPr>
    </w:p>
    <w:p w:rsidR="00EF2D73" w:rsidRDefault="00C53A52" w:rsidP="005C2DCE">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הבקשה הומצאה להורים אתמול, </w:t>
      </w:r>
      <w:r w:rsidR="00962077">
        <w:rPr>
          <w:rFonts w:ascii="Arial" w:hAnsi="Arial" w:hint="cs"/>
          <w:noProof w:val="0"/>
          <w:rtl/>
        </w:rPr>
        <w:t>ב</w:t>
      </w:r>
      <w:r>
        <w:rPr>
          <w:rFonts w:ascii="Arial" w:hAnsi="Arial" w:hint="cs"/>
          <w:noProof w:val="0"/>
          <w:rtl/>
        </w:rPr>
        <w:t>יום 26.8.2024, בסמוך לאחר הגשתה, באמצעות האפוטרופוס לדין אשר מונתה</w:t>
      </w:r>
      <w:r w:rsidR="009C4E2A">
        <w:rPr>
          <w:rFonts w:ascii="Arial" w:hAnsi="Arial" w:hint="cs"/>
          <w:noProof w:val="0"/>
          <w:rtl/>
        </w:rPr>
        <w:t>,</w:t>
      </w:r>
      <w:r w:rsidR="00962077">
        <w:rPr>
          <w:rFonts w:ascii="Arial" w:hAnsi="Arial" w:hint="cs"/>
          <w:noProof w:val="0"/>
          <w:rtl/>
        </w:rPr>
        <w:t xml:space="preserve"> ו</w:t>
      </w:r>
      <w:r w:rsidR="00170EAE">
        <w:rPr>
          <w:rFonts w:ascii="Arial" w:hAnsi="Arial" w:hint="cs"/>
          <w:noProof w:val="0"/>
          <w:rtl/>
        </w:rPr>
        <w:t xml:space="preserve">עד לדיון </w:t>
      </w:r>
      <w:r w:rsidR="00962077">
        <w:rPr>
          <w:rFonts w:ascii="Arial" w:hAnsi="Arial" w:hint="cs"/>
          <w:noProof w:val="0"/>
          <w:rtl/>
        </w:rPr>
        <w:t>לא הגישו תגובה כלשהי</w:t>
      </w:r>
      <w:r>
        <w:rPr>
          <w:rFonts w:ascii="Arial" w:hAnsi="Arial" w:hint="cs"/>
          <w:noProof w:val="0"/>
          <w:rtl/>
        </w:rPr>
        <w:t xml:space="preserve">. </w:t>
      </w:r>
    </w:p>
    <w:p w:rsidR="00EF2D73" w:rsidRPr="00EF2D73" w:rsidRDefault="00EF2D73" w:rsidP="005C2DCE">
      <w:pPr>
        <w:pStyle w:val="ad"/>
        <w:spacing w:line="360" w:lineRule="auto"/>
        <w:rPr>
          <w:rFonts w:ascii="Arial" w:hAnsi="Arial"/>
          <w:noProof w:val="0"/>
          <w:rtl/>
        </w:rPr>
      </w:pPr>
    </w:p>
    <w:p w:rsidR="004A3543" w:rsidRPr="004A3543" w:rsidRDefault="004A3543" w:rsidP="005C2DCE">
      <w:pPr>
        <w:pStyle w:val="ad"/>
        <w:spacing w:line="360" w:lineRule="auto"/>
        <w:rPr>
          <w:rFonts w:ascii="Arial" w:hAnsi="Arial"/>
          <w:noProof w:val="0"/>
          <w:rtl/>
        </w:rPr>
      </w:pPr>
    </w:p>
    <w:p w:rsidR="004A3543" w:rsidRDefault="00C53A52" w:rsidP="009C4E2A">
      <w:pPr>
        <w:pStyle w:val="ad"/>
        <w:numPr>
          <w:ilvl w:val="0"/>
          <w:numId w:val="1"/>
        </w:numPr>
        <w:spacing w:line="360" w:lineRule="auto"/>
        <w:jc w:val="both"/>
        <w:rPr>
          <w:rFonts w:ascii="Arial" w:hAnsi="Arial"/>
          <w:noProof w:val="0"/>
        </w:rPr>
      </w:pPr>
      <w:proofErr w:type="spellStart"/>
      <w:r>
        <w:rPr>
          <w:rFonts w:ascii="Arial" w:hAnsi="Arial" w:hint="cs"/>
          <w:noProof w:val="0"/>
          <w:rtl/>
        </w:rPr>
        <w:t>ב''כ</w:t>
      </w:r>
      <w:proofErr w:type="spellEnd"/>
      <w:r>
        <w:rPr>
          <w:rFonts w:ascii="Arial" w:hAnsi="Arial" w:hint="cs"/>
          <w:noProof w:val="0"/>
          <w:rtl/>
        </w:rPr>
        <w:t xml:space="preserve"> </w:t>
      </w:r>
      <w:proofErr w:type="spellStart"/>
      <w:r>
        <w:rPr>
          <w:rFonts w:ascii="Arial" w:hAnsi="Arial" w:hint="cs"/>
          <w:noProof w:val="0"/>
          <w:rtl/>
        </w:rPr>
        <w:t>היועמ</w:t>
      </w:r>
      <w:proofErr w:type="spellEnd"/>
      <w:r>
        <w:rPr>
          <w:rFonts w:ascii="Arial" w:hAnsi="Arial" w:hint="cs"/>
          <w:noProof w:val="0"/>
          <w:rtl/>
        </w:rPr>
        <w:t xml:space="preserve">''ש ביקשה להעיד את הרופא המטפל </w:t>
      </w:r>
      <w:proofErr w:type="spellStart"/>
      <w:r>
        <w:rPr>
          <w:rFonts w:ascii="Arial" w:hAnsi="Arial" w:hint="cs"/>
          <w:noProof w:val="0"/>
          <w:rtl/>
        </w:rPr>
        <w:t>ד''ר</w:t>
      </w:r>
      <w:proofErr w:type="spellEnd"/>
      <w:r>
        <w:rPr>
          <w:rFonts w:ascii="Arial" w:hAnsi="Arial" w:hint="cs"/>
          <w:noProof w:val="0"/>
          <w:rtl/>
        </w:rPr>
        <w:t xml:space="preserve"> אביעד</w:t>
      </w:r>
      <w:r w:rsidR="002230A0">
        <w:rPr>
          <w:rFonts w:ascii="Arial" w:hAnsi="Arial" w:hint="cs"/>
          <w:noProof w:val="0"/>
          <w:rtl/>
        </w:rPr>
        <w:t xml:space="preserve"> נחמני</w:t>
      </w:r>
      <w:r>
        <w:rPr>
          <w:rFonts w:ascii="Arial" w:hAnsi="Arial" w:hint="cs"/>
          <w:noProof w:val="0"/>
          <w:rtl/>
        </w:rPr>
        <w:t xml:space="preserve"> באמצעות שיחת טלפון</w:t>
      </w:r>
      <w:r w:rsidR="009C4E2A">
        <w:rPr>
          <w:rFonts w:ascii="Arial" w:hAnsi="Arial" w:hint="cs"/>
          <w:noProof w:val="0"/>
          <w:rtl/>
        </w:rPr>
        <w:t xml:space="preserve"> או היוועדות חזותית. בית המשפט אישר ה</w:t>
      </w:r>
      <w:r w:rsidR="00170EAE">
        <w:rPr>
          <w:rFonts w:ascii="Arial" w:hAnsi="Arial" w:hint="cs"/>
          <w:noProof w:val="0"/>
          <w:rtl/>
        </w:rPr>
        <w:t>י</w:t>
      </w:r>
      <w:r>
        <w:rPr>
          <w:rFonts w:ascii="Arial" w:hAnsi="Arial" w:hint="cs"/>
          <w:noProof w:val="0"/>
          <w:rtl/>
        </w:rPr>
        <w:t>עדרותו מהדיון ו</w:t>
      </w:r>
      <w:r w:rsidR="009C4E2A">
        <w:rPr>
          <w:rFonts w:ascii="Arial" w:hAnsi="Arial" w:hint="cs"/>
          <w:noProof w:val="0"/>
          <w:rtl/>
        </w:rPr>
        <w:t>בלבד שיהיה זמין בשעת הדיון לשיחת וידאו או לטלפון</w:t>
      </w:r>
      <w:r>
        <w:rPr>
          <w:rFonts w:ascii="Arial" w:hAnsi="Arial" w:hint="cs"/>
          <w:noProof w:val="0"/>
          <w:rtl/>
        </w:rPr>
        <w:t xml:space="preserve">. </w:t>
      </w:r>
    </w:p>
    <w:p w:rsidR="004A3543" w:rsidRDefault="004A3543" w:rsidP="005C2DCE">
      <w:pPr>
        <w:pStyle w:val="ad"/>
        <w:spacing w:line="360" w:lineRule="auto"/>
        <w:jc w:val="both"/>
        <w:rPr>
          <w:rFonts w:ascii="Arial" w:hAnsi="Arial"/>
          <w:noProof w:val="0"/>
        </w:rPr>
      </w:pPr>
    </w:p>
    <w:p w:rsidR="00EF2D73" w:rsidRPr="00EF2D73" w:rsidRDefault="00EF2D73" w:rsidP="005C2DCE">
      <w:pPr>
        <w:pStyle w:val="ad"/>
        <w:spacing w:line="360" w:lineRule="auto"/>
        <w:rPr>
          <w:rFonts w:ascii="Arial" w:hAnsi="Arial"/>
          <w:noProof w:val="0"/>
          <w:rtl/>
        </w:rPr>
      </w:pPr>
    </w:p>
    <w:p w:rsidR="00EF2D73" w:rsidRDefault="00C53A52" w:rsidP="009C4E2A">
      <w:pPr>
        <w:pStyle w:val="ad"/>
        <w:numPr>
          <w:ilvl w:val="0"/>
          <w:numId w:val="1"/>
        </w:numPr>
        <w:spacing w:line="360" w:lineRule="auto"/>
        <w:jc w:val="both"/>
        <w:rPr>
          <w:rFonts w:ascii="Arial" w:hAnsi="Arial"/>
          <w:noProof w:val="0"/>
        </w:rPr>
      </w:pPr>
      <w:r>
        <w:rPr>
          <w:rFonts w:ascii="Arial" w:hAnsi="Arial" w:hint="cs"/>
          <w:noProof w:val="0"/>
          <w:rtl/>
        </w:rPr>
        <w:t>התקיים דיו</w:t>
      </w:r>
      <w:r w:rsidR="004A3543">
        <w:rPr>
          <w:rFonts w:ascii="Arial" w:hAnsi="Arial" w:hint="cs"/>
          <w:noProof w:val="0"/>
          <w:rtl/>
        </w:rPr>
        <w:t xml:space="preserve">ן בו נכחו ההורים </w:t>
      </w:r>
      <w:r w:rsidR="009C4E2A">
        <w:rPr>
          <w:rFonts w:ascii="Arial" w:hAnsi="Arial" w:hint="cs"/>
          <w:noProof w:val="0"/>
          <w:rtl/>
        </w:rPr>
        <w:t>אשר הגיעו ללא ייצוג</w:t>
      </w:r>
      <w:r w:rsidR="004A3543">
        <w:rPr>
          <w:rFonts w:ascii="Arial" w:hAnsi="Arial" w:hint="cs"/>
          <w:noProof w:val="0"/>
          <w:rtl/>
        </w:rPr>
        <w:t xml:space="preserve">, האפוטרופוס לדין </w:t>
      </w:r>
      <w:proofErr w:type="spellStart"/>
      <w:r w:rsidR="004A3543">
        <w:rPr>
          <w:rFonts w:ascii="Arial" w:hAnsi="Arial" w:hint="cs"/>
          <w:noProof w:val="0"/>
          <w:rtl/>
        </w:rPr>
        <w:t>עו</w:t>
      </w:r>
      <w:proofErr w:type="spellEnd"/>
      <w:r w:rsidR="004A3543">
        <w:rPr>
          <w:rFonts w:ascii="Arial" w:hAnsi="Arial" w:hint="cs"/>
          <w:noProof w:val="0"/>
          <w:rtl/>
        </w:rPr>
        <w:t xml:space="preserve">''ד ליטל </w:t>
      </w:r>
      <w:proofErr w:type="spellStart"/>
      <w:r w:rsidR="004A3543">
        <w:rPr>
          <w:rFonts w:ascii="Arial" w:hAnsi="Arial" w:hint="cs"/>
          <w:noProof w:val="0"/>
          <w:rtl/>
        </w:rPr>
        <w:t>קוזקוב</w:t>
      </w:r>
      <w:proofErr w:type="spellEnd"/>
      <w:r w:rsidR="004A3543">
        <w:rPr>
          <w:rFonts w:ascii="Arial" w:hAnsi="Arial" w:hint="cs"/>
          <w:noProof w:val="0"/>
          <w:rtl/>
        </w:rPr>
        <w:t xml:space="preserve">, </w:t>
      </w:r>
      <w:proofErr w:type="spellStart"/>
      <w:r w:rsidR="004A3543">
        <w:rPr>
          <w:rFonts w:ascii="Arial" w:hAnsi="Arial" w:hint="cs"/>
          <w:noProof w:val="0"/>
          <w:rtl/>
        </w:rPr>
        <w:t>ב''כ</w:t>
      </w:r>
      <w:proofErr w:type="spellEnd"/>
      <w:r w:rsidR="004A3543">
        <w:rPr>
          <w:rFonts w:ascii="Arial" w:hAnsi="Arial" w:hint="cs"/>
          <w:noProof w:val="0"/>
          <w:rtl/>
        </w:rPr>
        <w:t xml:space="preserve"> </w:t>
      </w:r>
      <w:proofErr w:type="spellStart"/>
      <w:r w:rsidR="004A3543">
        <w:rPr>
          <w:rFonts w:ascii="Arial" w:hAnsi="Arial" w:hint="cs"/>
          <w:noProof w:val="0"/>
          <w:rtl/>
        </w:rPr>
        <w:t>היועמ</w:t>
      </w:r>
      <w:proofErr w:type="spellEnd"/>
      <w:r w:rsidR="004A3543">
        <w:rPr>
          <w:rFonts w:ascii="Arial" w:hAnsi="Arial" w:hint="cs"/>
          <w:noProof w:val="0"/>
          <w:rtl/>
        </w:rPr>
        <w:t xml:space="preserve">''ש </w:t>
      </w:r>
      <w:proofErr w:type="spellStart"/>
      <w:r w:rsidR="004A3543">
        <w:rPr>
          <w:rFonts w:ascii="Arial" w:hAnsi="Arial" w:hint="cs"/>
          <w:noProof w:val="0"/>
          <w:rtl/>
        </w:rPr>
        <w:t>עו</w:t>
      </w:r>
      <w:proofErr w:type="spellEnd"/>
      <w:r w:rsidR="004A3543">
        <w:rPr>
          <w:rFonts w:ascii="Arial" w:hAnsi="Arial" w:hint="cs"/>
          <w:noProof w:val="0"/>
          <w:rtl/>
        </w:rPr>
        <w:t>''ד חגית מזרחי וכ</w:t>
      </w:r>
      <w:r w:rsidR="00A21FEB">
        <w:rPr>
          <w:rFonts w:ascii="Arial" w:hAnsi="Arial" w:hint="cs"/>
          <w:noProof w:val="0"/>
          <w:rtl/>
        </w:rPr>
        <w:t xml:space="preserve">ן </w:t>
      </w:r>
      <w:proofErr w:type="spellStart"/>
      <w:r w:rsidR="00A21FEB">
        <w:rPr>
          <w:rFonts w:ascii="Arial" w:hAnsi="Arial" w:hint="cs"/>
          <w:noProof w:val="0"/>
          <w:rtl/>
        </w:rPr>
        <w:t>עו</w:t>
      </w:r>
      <w:proofErr w:type="spellEnd"/>
      <w:r w:rsidR="00A21FEB">
        <w:rPr>
          <w:rFonts w:ascii="Arial" w:hAnsi="Arial" w:hint="cs"/>
          <w:noProof w:val="0"/>
          <w:rtl/>
        </w:rPr>
        <w:t>''ס רכזת לסדרי דין הגברת איריס</w:t>
      </w:r>
      <w:r w:rsidR="00DF49D3">
        <w:rPr>
          <w:rFonts w:ascii="Arial" w:hAnsi="Arial" w:hint="cs"/>
          <w:noProof w:val="0"/>
          <w:rtl/>
        </w:rPr>
        <w:t xml:space="preserve"> אדר.</w:t>
      </w:r>
    </w:p>
    <w:p w:rsidR="00170EAE" w:rsidRDefault="00170EAE" w:rsidP="00170EAE">
      <w:pPr>
        <w:pStyle w:val="ad"/>
        <w:spacing w:line="360" w:lineRule="auto"/>
        <w:ind w:left="785"/>
        <w:jc w:val="both"/>
        <w:rPr>
          <w:rFonts w:ascii="Arial" w:hAnsi="Arial"/>
          <w:noProof w:val="0"/>
        </w:rPr>
      </w:pPr>
    </w:p>
    <w:p w:rsidR="004A3543" w:rsidRPr="00170EAE" w:rsidRDefault="00C53A52" w:rsidP="00170EAE">
      <w:pPr>
        <w:pStyle w:val="ad"/>
        <w:numPr>
          <w:ilvl w:val="0"/>
          <w:numId w:val="1"/>
        </w:numPr>
        <w:spacing w:line="360" w:lineRule="auto"/>
        <w:jc w:val="both"/>
        <w:rPr>
          <w:rFonts w:ascii="Arial" w:hAnsi="Arial"/>
          <w:noProof w:val="0"/>
          <w:rtl/>
        </w:rPr>
      </w:pPr>
      <w:r>
        <w:rPr>
          <w:rFonts w:ascii="Arial" w:hAnsi="Arial" w:hint="cs"/>
          <w:noProof w:val="0"/>
          <w:rtl/>
        </w:rPr>
        <w:t>בפתח הדיון נשמעה האם אשר תאר</w:t>
      </w:r>
      <w:r w:rsidR="00170EAE">
        <w:rPr>
          <w:rFonts w:ascii="Arial" w:hAnsi="Arial" w:hint="cs"/>
          <w:noProof w:val="0"/>
          <w:rtl/>
        </w:rPr>
        <w:t xml:space="preserve">ה את הנפילה ולדבריה </w:t>
      </w:r>
      <w:r>
        <w:rPr>
          <w:rFonts w:ascii="Arial" w:hAnsi="Arial" w:hint="cs"/>
          <w:noProof w:val="0"/>
          <w:rtl/>
        </w:rPr>
        <w:t>היא ובעלה מתנגדים למתן חיסון. עוד ציינה שאם הילד היה נחבל מברזל היא הייתה מסכימה לחסן. בהמשך הדיון התברר שהתנגדות ההורים היא החלטית והם מסרבים לחסן את ילדיהם.</w:t>
      </w:r>
    </w:p>
    <w:p w:rsidR="004A3543" w:rsidRPr="004A3543" w:rsidRDefault="004A3543" w:rsidP="005C2DCE">
      <w:pPr>
        <w:pStyle w:val="ad"/>
        <w:spacing w:line="360" w:lineRule="auto"/>
        <w:rPr>
          <w:rFonts w:ascii="Arial" w:hAnsi="Arial"/>
          <w:noProof w:val="0"/>
          <w:rtl/>
        </w:rPr>
      </w:pPr>
    </w:p>
    <w:p w:rsidR="004A3543" w:rsidRDefault="00C53A52" w:rsidP="00DF49D3">
      <w:pPr>
        <w:pStyle w:val="ad"/>
        <w:numPr>
          <w:ilvl w:val="0"/>
          <w:numId w:val="1"/>
        </w:numPr>
        <w:spacing w:line="360" w:lineRule="auto"/>
        <w:jc w:val="both"/>
        <w:rPr>
          <w:rFonts w:ascii="Arial" w:hAnsi="Arial"/>
          <w:noProof w:val="0"/>
        </w:rPr>
      </w:pPr>
      <w:r>
        <w:rPr>
          <w:rFonts w:ascii="Arial" w:hAnsi="Arial" w:hint="cs"/>
          <w:noProof w:val="0"/>
          <w:rtl/>
        </w:rPr>
        <w:t xml:space="preserve">בדיון אשר התקיים </w:t>
      </w:r>
      <w:r w:rsidR="009C4E2A">
        <w:rPr>
          <w:rFonts w:ascii="Arial" w:hAnsi="Arial" w:hint="cs"/>
          <w:noProof w:val="0"/>
          <w:rtl/>
        </w:rPr>
        <w:t xml:space="preserve">במשך </w:t>
      </w:r>
      <w:r>
        <w:rPr>
          <w:rFonts w:ascii="Arial" w:hAnsi="Arial" w:hint="cs"/>
          <w:noProof w:val="0"/>
          <w:rtl/>
        </w:rPr>
        <w:t xml:space="preserve">כשעה וארבעים וחמש דקות, נשמעו טענות המבקשת, וכן </w:t>
      </w:r>
      <w:proofErr w:type="spellStart"/>
      <w:r>
        <w:rPr>
          <w:rFonts w:ascii="Arial" w:hAnsi="Arial" w:hint="cs"/>
          <w:noProof w:val="0"/>
          <w:rtl/>
        </w:rPr>
        <w:t>ד''ר</w:t>
      </w:r>
      <w:proofErr w:type="spellEnd"/>
      <w:r>
        <w:rPr>
          <w:rFonts w:ascii="Arial" w:hAnsi="Arial" w:hint="cs"/>
          <w:noProof w:val="0"/>
          <w:rtl/>
        </w:rPr>
        <w:t xml:space="preserve"> אביעד נחמני, הרופא אשר טיפל בקטין</w:t>
      </w:r>
      <w:r w:rsidR="00DF49D3">
        <w:rPr>
          <w:rFonts w:ascii="Arial" w:hAnsi="Arial" w:hint="cs"/>
          <w:noProof w:val="0"/>
          <w:rtl/>
        </w:rPr>
        <w:t xml:space="preserve"> וזאת באמצעות שיחת וידאו</w:t>
      </w:r>
      <w:r>
        <w:rPr>
          <w:rFonts w:ascii="Arial" w:hAnsi="Arial" w:hint="cs"/>
          <w:noProof w:val="0"/>
          <w:rtl/>
        </w:rPr>
        <w:t xml:space="preserve">, </w:t>
      </w:r>
      <w:r w:rsidR="00DF49D3">
        <w:rPr>
          <w:rFonts w:ascii="Arial" w:hAnsi="Arial" w:hint="cs"/>
          <w:noProof w:val="0"/>
          <w:rtl/>
        </w:rPr>
        <w:t xml:space="preserve"> כמן כן נשמעו </w:t>
      </w:r>
      <w:r>
        <w:rPr>
          <w:rFonts w:ascii="Arial" w:hAnsi="Arial" w:hint="cs"/>
          <w:noProof w:val="0"/>
          <w:rtl/>
        </w:rPr>
        <w:t xml:space="preserve">ההורים, האפוטרופוס לדין </w:t>
      </w:r>
      <w:r w:rsidR="00A21FEB">
        <w:rPr>
          <w:rFonts w:ascii="Arial" w:hAnsi="Arial" w:hint="cs"/>
          <w:noProof w:val="0"/>
          <w:rtl/>
        </w:rPr>
        <w:t>והרכזת לסדרי דין, וב</w:t>
      </w:r>
      <w:r w:rsidR="00DF49D3">
        <w:rPr>
          <w:rFonts w:ascii="Arial" w:hAnsi="Arial" w:hint="cs"/>
          <w:noProof w:val="0"/>
          <w:rtl/>
        </w:rPr>
        <w:t xml:space="preserve">המשך גם אביה </w:t>
      </w:r>
      <w:r w:rsidR="00A21FEB">
        <w:rPr>
          <w:rFonts w:ascii="Arial" w:hAnsi="Arial" w:hint="cs"/>
          <w:noProof w:val="0"/>
          <w:rtl/>
        </w:rPr>
        <w:t xml:space="preserve">גם אביה של המשיבה 3. </w:t>
      </w:r>
    </w:p>
    <w:p w:rsidR="00170EAE" w:rsidRPr="00170EAE" w:rsidRDefault="00170EAE" w:rsidP="00170EAE">
      <w:pPr>
        <w:spacing w:line="360" w:lineRule="auto"/>
        <w:jc w:val="both"/>
        <w:rPr>
          <w:rFonts w:ascii="Arial" w:hAnsi="Arial"/>
          <w:noProof w:val="0"/>
        </w:rPr>
      </w:pPr>
    </w:p>
    <w:p w:rsidR="00A21FEB" w:rsidRPr="00DF49D3" w:rsidRDefault="00C53A52" w:rsidP="00702288">
      <w:pPr>
        <w:pStyle w:val="ad"/>
        <w:numPr>
          <w:ilvl w:val="0"/>
          <w:numId w:val="1"/>
        </w:numPr>
        <w:spacing w:line="360" w:lineRule="auto"/>
        <w:jc w:val="both"/>
        <w:rPr>
          <w:rFonts w:ascii="Arial" w:hAnsi="Arial"/>
          <w:noProof w:val="0"/>
        </w:rPr>
      </w:pPr>
      <w:r w:rsidRPr="00DF49D3">
        <w:rPr>
          <w:rFonts w:ascii="Arial" w:hAnsi="Arial" w:hint="cs"/>
          <w:noProof w:val="0"/>
          <w:rtl/>
        </w:rPr>
        <w:t xml:space="preserve">הקטין </w:t>
      </w:r>
      <w:proofErr w:type="spellStart"/>
      <w:r w:rsidR="00702288">
        <w:rPr>
          <w:rFonts w:ascii="Arial" w:hAnsi="Arial"/>
          <w:noProof w:val="0"/>
        </w:rPr>
        <w:t>xxxxxxxx</w:t>
      </w:r>
      <w:proofErr w:type="spellEnd"/>
      <w:r w:rsidRPr="00DF49D3">
        <w:rPr>
          <w:rFonts w:ascii="Arial" w:hAnsi="Arial" w:hint="cs"/>
          <w:noProof w:val="0"/>
          <w:rtl/>
        </w:rPr>
        <w:t xml:space="preserve">, כבן 10 חודשים, אינו מחוסן בחיסוני השגרה. </w:t>
      </w:r>
    </w:p>
    <w:p w:rsidR="00A21FEB" w:rsidRDefault="00C53A52" w:rsidP="00D56CCE">
      <w:pPr>
        <w:pStyle w:val="ad"/>
        <w:spacing w:line="360" w:lineRule="auto"/>
        <w:jc w:val="both"/>
        <w:rPr>
          <w:rFonts w:ascii="Arial" w:hAnsi="Arial"/>
          <w:noProof w:val="0"/>
        </w:rPr>
      </w:pPr>
      <w:r>
        <w:rPr>
          <w:rFonts w:ascii="Arial" w:hAnsi="Arial" w:hint="cs"/>
          <w:noProof w:val="0"/>
          <w:rtl/>
        </w:rPr>
        <w:t xml:space="preserve">ביום 22.8.2024 הקטין נפל על הרצפה כתוצאה </w:t>
      </w:r>
      <w:r w:rsidR="00D56CCE">
        <w:rPr>
          <w:rFonts w:ascii="Arial" w:hAnsi="Arial" w:hint="cs"/>
          <w:noProof w:val="0"/>
          <w:rtl/>
        </w:rPr>
        <w:t>לאחר שתמך</w:t>
      </w:r>
      <w:r>
        <w:rPr>
          <w:rFonts w:ascii="Arial" w:hAnsi="Arial" w:hint="cs"/>
          <w:noProof w:val="0"/>
          <w:rtl/>
        </w:rPr>
        <w:t xml:space="preserve"> בשולחן, נחבל ונפצע בראשו. הוא הובא</w:t>
      </w:r>
      <w:r w:rsidR="00D56CCE">
        <w:rPr>
          <w:rFonts w:ascii="Arial" w:hAnsi="Arial" w:hint="cs"/>
          <w:noProof w:val="0"/>
          <w:rtl/>
        </w:rPr>
        <w:t xml:space="preserve"> </w:t>
      </w:r>
      <w:r>
        <w:rPr>
          <w:rFonts w:ascii="Arial" w:hAnsi="Arial" w:hint="cs"/>
          <w:noProof w:val="0"/>
          <w:rtl/>
        </w:rPr>
        <w:t xml:space="preserve"> עם חתך במצחו </w:t>
      </w:r>
      <w:r w:rsidR="00D56CCE">
        <w:rPr>
          <w:rFonts w:ascii="Arial" w:hAnsi="Arial" w:hint="cs"/>
          <w:noProof w:val="0"/>
          <w:rtl/>
        </w:rPr>
        <w:t xml:space="preserve">לקופ"ח ולאחר מכן הופנה לבית החולים משום שנדרש לבצע לו תפרים. האם הביאה את הילד לבית החולים "קפלן" </w:t>
      </w:r>
      <w:r>
        <w:rPr>
          <w:rFonts w:ascii="Arial" w:hAnsi="Arial" w:hint="cs"/>
          <w:noProof w:val="0"/>
          <w:rtl/>
        </w:rPr>
        <w:t>למחלקה לרפוא</w:t>
      </w:r>
      <w:r w:rsidR="00D56CCE">
        <w:rPr>
          <w:rFonts w:ascii="Arial" w:hAnsi="Arial" w:hint="cs"/>
          <w:noProof w:val="0"/>
          <w:rtl/>
        </w:rPr>
        <w:t>ה דחופה ילדים</w:t>
      </w:r>
      <w:r>
        <w:rPr>
          <w:rFonts w:ascii="Arial" w:hAnsi="Arial" w:hint="cs"/>
          <w:noProof w:val="0"/>
          <w:rtl/>
        </w:rPr>
        <w:t xml:space="preserve">. </w:t>
      </w:r>
    </w:p>
    <w:p w:rsidR="00A21FEB" w:rsidRDefault="00C53A52" w:rsidP="00D56CCE">
      <w:pPr>
        <w:pStyle w:val="ad"/>
        <w:spacing w:line="360" w:lineRule="auto"/>
        <w:jc w:val="both"/>
        <w:rPr>
          <w:rFonts w:ascii="Arial" w:hAnsi="Arial"/>
          <w:noProof w:val="0"/>
        </w:rPr>
      </w:pPr>
      <w:r>
        <w:rPr>
          <w:rFonts w:ascii="Arial" w:hAnsi="Arial" w:hint="cs"/>
          <w:noProof w:val="0"/>
          <w:rtl/>
        </w:rPr>
        <w:t>הרופא אשר בדק את הילד קבע שיש לעשות לו הדבקה במקום החתך וכן לחסן אותו בחיסון טטנוס.</w:t>
      </w:r>
    </w:p>
    <w:p w:rsidR="00A21FEB" w:rsidRDefault="00C53A52" w:rsidP="00CD3F99">
      <w:pPr>
        <w:pStyle w:val="ad"/>
        <w:spacing w:line="360" w:lineRule="auto"/>
        <w:jc w:val="both"/>
        <w:rPr>
          <w:rFonts w:ascii="Arial" w:hAnsi="Arial"/>
          <w:noProof w:val="0"/>
          <w:rtl/>
        </w:rPr>
      </w:pPr>
      <w:r>
        <w:rPr>
          <w:rFonts w:ascii="Arial" w:hAnsi="Arial" w:hint="cs"/>
          <w:noProof w:val="0"/>
          <w:rtl/>
        </w:rPr>
        <w:t xml:space="preserve">בבית החולים ניתן הסבר על ידי </w:t>
      </w:r>
      <w:proofErr w:type="spellStart"/>
      <w:r>
        <w:rPr>
          <w:rFonts w:ascii="Arial" w:hAnsi="Arial" w:hint="cs"/>
          <w:noProof w:val="0"/>
          <w:rtl/>
        </w:rPr>
        <w:t>העו</w:t>
      </w:r>
      <w:proofErr w:type="spellEnd"/>
      <w:r>
        <w:rPr>
          <w:rFonts w:ascii="Arial" w:hAnsi="Arial" w:hint="cs"/>
          <w:noProof w:val="0"/>
          <w:rtl/>
        </w:rPr>
        <w:t>''ס ועל ידי הרופא בעניין חשיבות החיסון, למרות זאת ההורים סירבו למתן חיסון.</w:t>
      </w:r>
      <w:r w:rsidR="00CD3F99" w:rsidRPr="00CD3F99">
        <w:rPr>
          <w:rFonts w:ascii="Arial" w:hAnsi="Arial" w:hint="cs"/>
          <w:noProof w:val="0"/>
          <w:rtl/>
        </w:rPr>
        <w:t xml:space="preserve"> </w:t>
      </w:r>
      <w:r w:rsidR="00CD3F99">
        <w:rPr>
          <w:rFonts w:ascii="Arial" w:hAnsi="Arial" w:hint="cs"/>
          <w:noProof w:val="0"/>
          <w:rtl/>
        </w:rPr>
        <w:t>בסיכום הביקור מיום 22.8.2024 צוין שהוסבר לאם חשיבות חיסון טטנוס, פעיל וסביל. ההורים כאמור  סירבו למתן החיסון.</w:t>
      </w:r>
    </w:p>
    <w:p w:rsidR="0077591B" w:rsidRDefault="0077591B" w:rsidP="00CD3F99">
      <w:pPr>
        <w:pStyle w:val="ad"/>
        <w:spacing w:line="360" w:lineRule="auto"/>
        <w:jc w:val="both"/>
        <w:rPr>
          <w:rFonts w:ascii="Arial" w:hAnsi="Arial"/>
          <w:noProof w:val="0"/>
        </w:rPr>
      </w:pPr>
    </w:p>
    <w:p w:rsidR="002A1365" w:rsidRDefault="00C53A52" w:rsidP="005C2DCE">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לאור התנגדות ההורים </w:t>
      </w:r>
      <w:proofErr w:type="spellStart"/>
      <w:r>
        <w:rPr>
          <w:rFonts w:ascii="Arial" w:hAnsi="Arial" w:hint="cs"/>
          <w:noProof w:val="0"/>
          <w:rtl/>
        </w:rPr>
        <w:t>והחוו"ד</w:t>
      </w:r>
      <w:proofErr w:type="spellEnd"/>
      <w:r>
        <w:rPr>
          <w:rFonts w:ascii="Arial" w:hAnsi="Arial" w:hint="cs"/>
          <w:noProof w:val="0"/>
          <w:rtl/>
        </w:rPr>
        <w:t xml:space="preserve"> הרפואית של ד"ר נחמני הוגשה הבקשה. עמדת </w:t>
      </w:r>
      <w:proofErr w:type="spellStart"/>
      <w:r>
        <w:rPr>
          <w:rFonts w:ascii="Arial" w:hAnsi="Arial" w:hint="cs"/>
          <w:noProof w:val="0"/>
          <w:rtl/>
        </w:rPr>
        <w:t>ב''כ</w:t>
      </w:r>
      <w:proofErr w:type="spellEnd"/>
      <w:r>
        <w:rPr>
          <w:rFonts w:ascii="Arial" w:hAnsi="Arial" w:hint="cs"/>
          <w:noProof w:val="0"/>
          <w:rtl/>
        </w:rPr>
        <w:t xml:space="preserve"> </w:t>
      </w:r>
      <w:proofErr w:type="spellStart"/>
      <w:r>
        <w:rPr>
          <w:rFonts w:ascii="Arial" w:hAnsi="Arial" w:hint="cs"/>
          <w:noProof w:val="0"/>
          <w:rtl/>
        </w:rPr>
        <w:t>היועמ</w:t>
      </w:r>
      <w:proofErr w:type="spellEnd"/>
      <w:r>
        <w:rPr>
          <w:rFonts w:ascii="Arial" w:hAnsi="Arial" w:hint="cs"/>
          <w:noProof w:val="0"/>
          <w:rtl/>
        </w:rPr>
        <w:t xml:space="preserve">''ש היא שיש לבצע את החיסון באופן </w:t>
      </w:r>
      <w:proofErr w:type="spellStart"/>
      <w:r>
        <w:rPr>
          <w:rFonts w:ascii="Arial" w:hAnsi="Arial" w:hint="cs"/>
          <w:noProof w:val="0"/>
          <w:rtl/>
        </w:rPr>
        <w:t>מיידי</w:t>
      </w:r>
      <w:proofErr w:type="spellEnd"/>
      <w:r>
        <w:rPr>
          <w:rFonts w:ascii="Arial" w:hAnsi="Arial" w:hint="cs"/>
          <w:noProof w:val="0"/>
          <w:rtl/>
        </w:rPr>
        <w:t xml:space="preserve">, וזאת בהתאם לחוות הדעת הרפואית. </w:t>
      </w:r>
    </w:p>
    <w:p w:rsidR="002A1365" w:rsidRDefault="00C53A52" w:rsidP="0077591B">
      <w:pPr>
        <w:pStyle w:val="ad"/>
        <w:spacing w:line="360" w:lineRule="auto"/>
        <w:jc w:val="both"/>
        <w:rPr>
          <w:rFonts w:ascii="Arial" w:hAnsi="Arial"/>
          <w:noProof w:val="0"/>
          <w:rtl/>
        </w:rPr>
      </w:pPr>
      <w:r>
        <w:rPr>
          <w:rFonts w:ascii="Arial" w:hAnsi="Arial" w:hint="cs"/>
          <w:noProof w:val="0"/>
          <w:rtl/>
        </w:rPr>
        <w:t xml:space="preserve">ההורים אמנם הם </w:t>
      </w:r>
      <w:proofErr w:type="spellStart"/>
      <w:r>
        <w:rPr>
          <w:rFonts w:ascii="Arial" w:hAnsi="Arial" w:hint="cs"/>
          <w:noProof w:val="0"/>
          <w:rtl/>
        </w:rPr>
        <w:t>האפוטרופסים</w:t>
      </w:r>
      <w:proofErr w:type="spellEnd"/>
      <w:r>
        <w:rPr>
          <w:rFonts w:ascii="Arial" w:hAnsi="Arial" w:hint="cs"/>
          <w:noProof w:val="0"/>
          <w:rtl/>
        </w:rPr>
        <w:t xml:space="preserve"> הטבעיים של הקטין על פי הוראות סעיף 15 לחוק הכשרות המשפטית, אך </w:t>
      </w:r>
      <w:r w:rsidR="0077591B">
        <w:rPr>
          <w:rFonts w:ascii="Arial" w:hAnsi="Arial" w:hint="cs"/>
          <w:noProof w:val="0"/>
          <w:rtl/>
        </w:rPr>
        <w:t>היא סבורה</w:t>
      </w:r>
      <w:r>
        <w:rPr>
          <w:rFonts w:ascii="Arial" w:hAnsi="Arial" w:hint="cs"/>
          <w:noProof w:val="0"/>
          <w:rtl/>
        </w:rPr>
        <w:t xml:space="preserve"> כי בעניין הספציפי הזה עמדתם אינה עולה בקנה אחד עם טובתו ושלומו של הקטין. </w:t>
      </w:r>
    </w:p>
    <w:p w:rsidR="0077591B" w:rsidRDefault="0077591B" w:rsidP="0077591B">
      <w:pPr>
        <w:pStyle w:val="ad"/>
        <w:spacing w:line="360" w:lineRule="auto"/>
        <w:jc w:val="both"/>
        <w:rPr>
          <w:rFonts w:ascii="Arial" w:hAnsi="Arial"/>
          <w:noProof w:val="0"/>
        </w:rPr>
      </w:pPr>
    </w:p>
    <w:p w:rsidR="002A1365" w:rsidRDefault="00C53A52" w:rsidP="0077591B">
      <w:pPr>
        <w:pStyle w:val="ad"/>
        <w:numPr>
          <w:ilvl w:val="0"/>
          <w:numId w:val="1"/>
        </w:numPr>
        <w:spacing w:line="360" w:lineRule="auto"/>
        <w:jc w:val="both"/>
        <w:rPr>
          <w:rFonts w:ascii="Arial" w:hAnsi="Arial"/>
          <w:noProof w:val="0"/>
        </w:rPr>
      </w:pPr>
      <w:proofErr w:type="spellStart"/>
      <w:r w:rsidRPr="0077591B">
        <w:rPr>
          <w:rFonts w:ascii="Arial" w:hAnsi="Arial" w:hint="cs"/>
          <w:b/>
          <w:bCs/>
          <w:noProof w:val="0"/>
          <w:rtl/>
        </w:rPr>
        <w:t>חוו"ד</w:t>
      </w:r>
      <w:proofErr w:type="spellEnd"/>
      <w:r w:rsidRPr="0077591B">
        <w:rPr>
          <w:rFonts w:ascii="Arial" w:hAnsi="Arial" w:hint="cs"/>
          <w:b/>
          <w:bCs/>
          <w:noProof w:val="0"/>
          <w:rtl/>
        </w:rPr>
        <w:t xml:space="preserve"> הרפואית  של </w:t>
      </w:r>
      <w:proofErr w:type="spellStart"/>
      <w:r w:rsidRPr="0077591B">
        <w:rPr>
          <w:rFonts w:ascii="Arial" w:hAnsi="Arial" w:hint="cs"/>
          <w:b/>
          <w:bCs/>
          <w:noProof w:val="0"/>
          <w:rtl/>
        </w:rPr>
        <w:t>ד''ר</w:t>
      </w:r>
      <w:proofErr w:type="spellEnd"/>
      <w:r w:rsidRPr="0077591B">
        <w:rPr>
          <w:rFonts w:ascii="Arial" w:hAnsi="Arial" w:hint="cs"/>
          <w:b/>
          <w:bCs/>
          <w:noProof w:val="0"/>
          <w:rtl/>
        </w:rPr>
        <w:t xml:space="preserve"> אביעד נחמני:</w:t>
      </w:r>
      <w:r>
        <w:rPr>
          <w:rFonts w:ascii="Arial" w:hAnsi="Arial" w:hint="cs"/>
          <w:noProof w:val="0"/>
          <w:rtl/>
        </w:rPr>
        <w:t xml:space="preserve"> ד"ר נחמני טיפל בקטין ביום חמישי 22.8.24 ופירט על הפציעה. הוא מציין שהחתך הינו מעט עמוק וניתן להדבקה. לאחר שהתברר לו שהילד אינו מחוס</w:t>
      </w:r>
      <w:r w:rsidR="00C270E8">
        <w:rPr>
          <w:rFonts w:ascii="Arial" w:hAnsi="Arial" w:hint="cs"/>
          <w:noProof w:val="0"/>
          <w:rtl/>
        </w:rPr>
        <w:t xml:space="preserve">ן, יש הנחיות מחייבות ועל פיהן יש חשש לסכנה לילד. </w:t>
      </w:r>
    </w:p>
    <w:p w:rsidR="00C270E8" w:rsidRDefault="00C53A52" w:rsidP="00CD3F99">
      <w:pPr>
        <w:pStyle w:val="ad"/>
        <w:spacing w:line="360" w:lineRule="auto"/>
        <w:jc w:val="both"/>
        <w:rPr>
          <w:rFonts w:ascii="Arial" w:hAnsi="Arial"/>
          <w:noProof w:val="0"/>
        </w:rPr>
      </w:pPr>
      <w:r>
        <w:rPr>
          <w:rFonts w:ascii="Arial" w:hAnsi="Arial" w:hint="cs"/>
          <w:noProof w:val="0"/>
          <w:rtl/>
        </w:rPr>
        <w:t xml:space="preserve"> הסכנה לילד נמוכה, אך משמעותית. </w:t>
      </w:r>
    </w:p>
    <w:p w:rsidR="00C270E8" w:rsidRDefault="00C53A52" w:rsidP="00CD3F99">
      <w:pPr>
        <w:pStyle w:val="ad"/>
        <w:spacing w:line="360" w:lineRule="auto"/>
        <w:jc w:val="both"/>
        <w:rPr>
          <w:rFonts w:ascii="Arial" w:hAnsi="Arial"/>
          <w:noProof w:val="0"/>
        </w:rPr>
      </w:pPr>
      <w:r>
        <w:rPr>
          <w:rFonts w:ascii="Arial" w:hAnsi="Arial" w:hint="cs"/>
          <w:noProof w:val="0"/>
          <w:rtl/>
        </w:rPr>
        <w:t xml:space="preserve"> לפי חוות דעתו, ילד שלא מחוסן כלל וכלל, הסיכוי </w:t>
      </w:r>
      <w:r w:rsidR="00CD3F99">
        <w:rPr>
          <w:rFonts w:ascii="Arial" w:hAnsi="Arial" w:hint="cs"/>
          <w:noProof w:val="0"/>
          <w:rtl/>
        </w:rPr>
        <w:t xml:space="preserve">לחלות </w:t>
      </w:r>
      <w:r>
        <w:rPr>
          <w:rFonts w:ascii="Arial" w:hAnsi="Arial" w:hint="cs"/>
          <w:noProof w:val="0"/>
          <w:rtl/>
        </w:rPr>
        <w:t xml:space="preserve">הוא בין 0.1% ל-0.2%, אך  </w:t>
      </w:r>
      <w:r w:rsidR="00CD3F99">
        <w:rPr>
          <w:rFonts w:ascii="Arial" w:hAnsi="Arial" w:hint="cs"/>
          <w:noProof w:val="0"/>
          <w:rtl/>
        </w:rPr>
        <w:t>ה</w:t>
      </w:r>
      <w:r>
        <w:rPr>
          <w:rFonts w:ascii="Arial" w:hAnsi="Arial" w:hint="cs"/>
          <w:noProof w:val="0"/>
          <w:rtl/>
        </w:rPr>
        <w:t xml:space="preserve">תמותה </w:t>
      </w:r>
      <w:r w:rsidR="00CD3F99">
        <w:rPr>
          <w:rFonts w:ascii="Arial" w:hAnsi="Arial" w:hint="cs"/>
          <w:noProof w:val="0"/>
          <w:rtl/>
        </w:rPr>
        <w:t xml:space="preserve">היא </w:t>
      </w:r>
      <w:r>
        <w:rPr>
          <w:rFonts w:ascii="Arial" w:hAnsi="Arial" w:hint="cs"/>
          <w:noProof w:val="0"/>
          <w:rtl/>
        </w:rPr>
        <w:t xml:space="preserve">בסיכוי של 20% במידה ומתפרצת מחלה. </w:t>
      </w:r>
    </w:p>
    <w:p w:rsidR="00C270E8" w:rsidRDefault="00C53A52" w:rsidP="00CD3F99">
      <w:pPr>
        <w:pStyle w:val="ad"/>
        <w:spacing w:line="360" w:lineRule="auto"/>
        <w:jc w:val="both"/>
        <w:rPr>
          <w:rFonts w:ascii="Arial" w:hAnsi="Arial"/>
          <w:noProof w:val="0"/>
        </w:rPr>
      </w:pPr>
      <w:r>
        <w:rPr>
          <w:rFonts w:ascii="Arial" w:hAnsi="Arial" w:hint="cs"/>
          <w:noProof w:val="0"/>
          <w:rtl/>
        </w:rPr>
        <w:t xml:space="preserve">לפי חוות דעתו של </w:t>
      </w:r>
      <w:proofErr w:type="spellStart"/>
      <w:r>
        <w:rPr>
          <w:rFonts w:ascii="Arial" w:hAnsi="Arial" w:hint="cs"/>
          <w:noProof w:val="0"/>
          <w:rtl/>
        </w:rPr>
        <w:t>ד''ר</w:t>
      </w:r>
      <w:proofErr w:type="spellEnd"/>
      <w:r>
        <w:rPr>
          <w:rFonts w:ascii="Arial" w:hAnsi="Arial" w:hint="cs"/>
          <w:noProof w:val="0"/>
          <w:rtl/>
        </w:rPr>
        <w:t xml:space="preserve"> נחמני, ההנחיות הרפואיות מדברות על כך שילד שלא חוסן כלל בטטנוס, ויש לו חתך מאוד שטחי ונקי, הילד יקבל חיסון טטנוס פעיל ולא צריך לקבל סביל.</w:t>
      </w:r>
    </w:p>
    <w:p w:rsidR="00C270E8" w:rsidRDefault="00C53A52" w:rsidP="00CD3F99">
      <w:pPr>
        <w:pStyle w:val="ad"/>
        <w:spacing w:line="360" w:lineRule="auto"/>
        <w:jc w:val="both"/>
        <w:rPr>
          <w:rFonts w:ascii="Arial" w:hAnsi="Arial"/>
          <w:noProof w:val="0"/>
        </w:rPr>
      </w:pPr>
      <w:r>
        <w:rPr>
          <w:rFonts w:ascii="Arial" w:hAnsi="Arial" w:hint="cs"/>
          <w:noProof w:val="0"/>
          <w:rtl/>
        </w:rPr>
        <w:t xml:space="preserve">כאשר החתך יותר עמוק ו/או מלוכלך, חייב הקטין לקבל חיסון סביל ונוגדנים. </w:t>
      </w:r>
    </w:p>
    <w:p w:rsidR="00C270E8" w:rsidRDefault="00C53A52" w:rsidP="00CD3F99">
      <w:pPr>
        <w:pStyle w:val="ad"/>
        <w:spacing w:line="360" w:lineRule="auto"/>
        <w:jc w:val="both"/>
        <w:rPr>
          <w:rFonts w:ascii="Arial" w:hAnsi="Arial"/>
          <w:noProof w:val="0"/>
        </w:rPr>
      </w:pPr>
      <w:r>
        <w:rPr>
          <w:rFonts w:ascii="Arial" w:hAnsi="Arial" w:hint="cs"/>
          <w:noProof w:val="0"/>
          <w:rtl/>
        </w:rPr>
        <w:t xml:space="preserve">במקרה זה, החתך עבר לפחות שתי שכבות של העור, אפשר להתייחס אליו כאל חתך נקי והוא גם עבר שטיפה וחיטוי. </w:t>
      </w:r>
    </w:p>
    <w:p w:rsidR="00C270E8" w:rsidRDefault="00C53A52" w:rsidP="00FC2110">
      <w:pPr>
        <w:pStyle w:val="ad"/>
        <w:spacing w:line="360" w:lineRule="auto"/>
        <w:jc w:val="both"/>
        <w:rPr>
          <w:rFonts w:ascii="Arial" w:hAnsi="Arial"/>
          <w:noProof w:val="0"/>
        </w:rPr>
      </w:pPr>
      <w:r>
        <w:rPr>
          <w:rFonts w:ascii="Arial" w:hAnsi="Arial" w:hint="cs"/>
          <w:noProof w:val="0"/>
          <w:rtl/>
        </w:rPr>
        <w:t>לעניין פרק הזמן שחלף בין מועד ה</w:t>
      </w:r>
      <w:r w:rsidR="0077591B">
        <w:rPr>
          <w:rFonts w:ascii="Arial" w:hAnsi="Arial" w:hint="cs"/>
          <w:noProof w:val="0"/>
          <w:rtl/>
        </w:rPr>
        <w:t xml:space="preserve">פציעה ועד היום, </w:t>
      </w:r>
      <w:proofErr w:type="spellStart"/>
      <w:r w:rsidR="0077591B">
        <w:rPr>
          <w:rFonts w:ascii="Arial" w:hAnsi="Arial" w:hint="cs"/>
          <w:noProof w:val="0"/>
          <w:rtl/>
        </w:rPr>
        <w:t>לדברין</w:t>
      </w:r>
      <w:proofErr w:type="spellEnd"/>
      <w:r>
        <w:rPr>
          <w:rFonts w:ascii="Arial" w:hAnsi="Arial" w:hint="cs"/>
          <w:noProof w:val="0"/>
          <w:rtl/>
        </w:rPr>
        <w:t xml:space="preserve">, הזמן של הדגירה הממוצעת של חיידקי טטנוס הוא 8 ימים והוא נע בין 3-21 ימים. </w:t>
      </w:r>
    </w:p>
    <w:p w:rsidR="00C270E8" w:rsidRDefault="00C53A52" w:rsidP="00FC2110">
      <w:pPr>
        <w:pStyle w:val="ad"/>
        <w:spacing w:line="360" w:lineRule="auto"/>
        <w:jc w:val="both"/>
        <w:rPr>
          <w:rFonts w:ascii="Arial" w:hAnsi="Arial"/>
          <w:noProof w:val="0"/>
        </w:rPr>
      </w:pPr>
      <w:r>
        <w:rPr>
          <w:rFonts w:ascii="Arial" w:hAnsi="Arial" w:hint="cs"/>
          <w:noProof w:val="0"/>
          <w:rtl/>
        </w:rPr>
        <w:t xml:space="preserve">עוד ציין שיש להם ניסיון עם גילאים של 10 חודשים. </w:t>
      </w:r>
    </w:p>
    <w:p w:rsidR="00C270E8" w:rsidRDefault="00C53A52" w:rsidP="00FC2110">
      <w:pPr>
        <w:pStyle w:val="ad"/>
        <w:spacing w:line="360" w:lineRule="auto"/>
        <w:jc w:val="both"/>
        <w:rPr>
          <w:rFonts w:ascii="Arial" w:hAnsi="Arial"/>
          <w:noProof w:val="0"/>
        </w:rPr>
      </w:pPr>
      <w:r>
        <w:rPr>
          <w:rFonts w:ascii="Arial" w:hAnsi="Arial" w:hint="cs"/>
          <w:noProof w:val="0"/>
          <w:rtl/>
        </w:rPr>
        <w:t>לדבריו, ברמת העיקרון ההנחיות שלו הן להתייחס לילדים לא מחוסנים בחומרה רבה בטיפול הרפואי.</w:t>
      </w:r>
    </w:p>
    <w:p w:rsidR="00C270E8" w:rsidRDefault="00C53A52" w:rsidP="00FC2110">
      <w:pPr>
        <w:pStyle w:val="ad"/>
        <w:spacing w:line="360" w:lineRule="auto"/>
        <w:jc w:val="both"/>
        <w:rPr>
          <w:rFonts w:ascii="Arial" w:hAnsi="Arial"/>
          <w:noProof w:val="0"/>
        </w:rPr>
      </w:pPr>
      <w:r>
        <w:rPr>
          <w:rFonts w:ascii="Arial" w:hAnsi="Arial" w:hint="cs"/>
          <w:noProof w:val="0"/>
          <w:rtl/>
        </w:rPr>
        <w:t xml:space="preserve">מבחינת טטנוס, הסיכון הוא נמוך מאוד, אך קיים, ואם הוא יקרה- זה יהיה קטסטרופלי. </w:t>
      </w:r>
    </w:p>
    <w:p w:rsidR="00C270E8" w:rsidRDefault="00C53A52" w:rsidP="00FC2110">
      <w:pPr>
        <w:pStyle w:val="ad"/>
        <w:spacing w:line="360" w:lineRule="auto"/>
        <w:jc w:val="both"/>
        <w:rPr>
          <w:rFonts w:ascii="Arial" w:hAnsi="Arial"/>
          <w:noProof w:val="0"/>
        </w:rPr>
      </w:pPr>
      <w:r>
        <w:rPr>
          <w:rFonts w:ascii="Arial" w:hAnsi="Arial" w:hint="cs"/>
          <w:noProof w:val="0"/>
          <w:rtl/>
        </w:rPr>
        <w:t>הוא ציין שאירע מקרה כזה בשנתיים האחרונות בארץ- והחולה היה מאושפז בטיפול נמרץ, מורדם ומונשם, והתאושש לאחר קבלת נוגדנים וחיסון.</w:t>
      </w:r>
    </w:p>
    <w:p w:rsidR="00C270E8" w:rsidRDefault="00C53A52" w:rsidP="0077591B">
      <w:pPr>
        <w:pStyle w:val="ad"/>
        <w:spacing w:line="360" w:lineRule="auto"/>
        <w:jc w:val="both"/>
        <w:rPr>
          <w:rFonts w:ascii="Arial" w:hAnsi="Arial"/>
          <w:noProof w:val="0"/>
        </w:rPr>
      </w:pPr>
      <w:r>
        <w:rPr>
          <w:rFonts w:ascii="Arial" w:hAnsi="Arial" w:hint="cs"/>
          <w:noProof w:val="0"/>
          <w:rtl/>
        </w:rPr>
        <w:t xml:space="preserve">לשאלת בית המשפט האם ישנה משמעות ממה נחבל הילד, השיב </w:t>
      </w:r>
      <w:proofErr w:type="spellStart"/>
      <w:r>
        <w:rPr>
          <w:rFonts w:ascii="Arial" w:hAnsi="Arial" w:hint="cs"/>
          <w:noProof w:val="0"/>
          <w:rtl/>
        </w:rPr>
        <w:t>ד''ר</w:t>
      </w:r>
      <w:proofErr w:type="spellEnd"/>
      <w:r>
        <w:rPr>
          <w:rFonts w:ascii="Arial" w:hAnsi="Arial" w:hint="cs"/>
          <w:noProof w:val="0"/>
          <w:rtl/>
        </w:rPr>
        <w:t xml:space="preserve"> נחמני שלא. </w:t>
      </w:r>
      <w:r w:rsidR="0077591B">
        <w:rPr>
          <w:rFonts w:ascii="Arial" w:hAnsi="Arial" w:hint="cs"/>
          <w:noProof w:val="0"/>
          <w:rtl/>
        </w:rPr>
        <w:t>הוא ציין</w:t>
      </w:r>
      <w:r w:rsidR="00FC2110">
        <w:rPr>
          <w:rFonts w:ascii="Arial" w:hAnsi="Arial" w:hint="cs"/>
          <w:noProof w:val="0"/>
          <w:rtl/>
        </w:rPr>
        <w:t xml:space="preserve"> </w:t>
      </w:r>
      <w:r w:rsidR="0077591B">
        <w:rPr>
          <w:rFonts w:ascii="Arial" w:hAnsi="Arial" w:hint="cs"/>
          <w:noProof w:val="0"/>
          <w:rtl/>
        </w:rPr>
        <w:t>ש</w:t>
      </w:r>
      <w:r>
        <w:rPr>
          <w:rFonts w:ascii="Arial" w:hAnsi="Arial" w:hint="cs"/>
          <w:noProof w:val="0"/>
          <w:rtl/>
        </w:rPr>
        <w:t>זה לא נכון</w:t>
      </w:r>
      <w:r w:rsidR="00FC2110">
        <w:rPr>
          <w:rFonts w:ascii="Arial" w:hAnsi="Arial" w:hint="cs"/>
          <w:noProof w:val="0"/>
          <w:rtl/>
        </w:rPr>
        <w:t xml:space="preserve"> לטעון כי טטנוס נמצא בברזל חלוד. הוא הוסיף </w:t>
      </w:r>
      <w:r>
        <w:rPr>
          <w:rFonts w:ascii="Arial" w:hAnsi="Arial" w:hint="cs"/>
          <w:noProof w:val="0"/>
          <w:rtl/>
        </w:rPr>
        <w:t>שזה יכול להימצא גם בעץ או באדמה, וגם במקרה בו הילד נפל על רצפה מרוצפת, יכול להיות חשש לטטנוס.</w:t>
      </w:r>
      <w:r w:rsidR="000E0C2B">
        <w:rPr>
          <w:rFonts w:ascii="Arial" w:hAnsi="Arial" w:hint="cs"/>
          <w:noProof w:val="0"/>
          <w:rtl/>
        </w:rPr>
        <w:t xml:space="preserve"> </w:t>
      </w:r>
    </w:p>
    <w:p w:rsidR="000E0C2B" w:rsidRDefault="00C53A52" w:rsidP="00FC2110">
      <w:pPr>
        <w:pStyle w:val="ad"/>
        <w:spacing w:line="360" w:lineRule="auto"/>
        <w:jc w:val="both"/>
        <w:rPr>
          <w:rFonts w:ascii="Arial" w:hAnsi="Arial"/>
          <w:noProof w:val="0"/>
          <w:rtl/>
        </w:rPr>
      </w:pPr>
      <w:r>
        <w:rPr>
          <w:rFonts w:ascii="Arial" w:hAnsi="Arial" w:hint="cs"/>
          <w:noProof w:val="0"/>
          <w:rtl/>
        </w:rPr>
        <w:t xml:space="preserve">לדבריו אם הוא נמצא באדמה או בכל מקום, הוא נישאר רדום ברקמה, ומתחיל להתרבות למספר "נבגים". </w:t>
      </w:r>
    </w:p>
    <w:p w:rsidR="0077591B" w:rsidRDefault="0077591B" w:rsidP="00FC2110">
      <w:pPr>
        <w:pStyle w:val="ad"/>
        <w:spacing w:line="360" w:lineRule="auto"/>
        <w:jc w:val="both"/>
        <w:rPr>
          <w:rFonts w:ascii="Arial" w:hAnsi="Arial"/>
          <w:noProof w:val="0"/>
        </w:rPr>
      </w:pPr>
    </w:p>
    <w:p w:rsidR="000E0C2B" w:rsidRDefault="00C53A52" w:rsidP="005C2DCE">
      <w:pPr>
        <w:pStyle w:val="ad"/>
        <w:numPr>
          <w:ilvl w:val="0"/>
          <w:numId w:val="1"/>
        </w:numPr>
        <w:spacing w:line="360" w:lineRule="auto"/>
        <w:jc w:val="both"/>
        <w:rPr>
          <w:rFonts w:ascii="Arial" w:hAnsi="Arial"/>
          <w:noProof w:val="0"/>
        </w:rPr>
      </w:pPr>
      <w:r>
        <w:rPr>
          <w:rFonts w:ascii="Arial" w:hAnsi="Arial" w:hint="cs"/>
          <w:noProof w:val="0"/>
          <w:rtl/>
        </w:rPr>
        <w:lastRenderedPageBreak/>
        <w:t>ניתנה למשיבים הזדמנות לשאול את הרופא שאלות , אך הם לא היו מעוניינים לשאול את הרופא דבר. לדבריהם ביקשו להמשיך את הדיון מחר ולראות חוות דעת נוספות של רופאים.</w:t>
      </w:r>
    </w:p>
    <w:p w:rsidR="0077591B" w:rsidRDefault="0077591B" w:rsidP="0077591B">
      <w:pPr>
        <w:pStyle w:val="ad"/>
        <w:spacing w:line="360" w:lineRule="auto"/>
        <w:ind w:left="785"/>
        <w:jc w:val="both"/>
        <w:rPr>
          <w:rFonts w:ascii="Arial" w:hAnsi="Arial"/>
          <w:noProof w:val="0"/>
        </w:rPr>
      </w:pPr>
    </w:p>
    <w:p w:rsidR="00844DFC" w:rsidRDefault="00C53A52" w:rsidP="0077591B">
      <w:pPr>
        <w:pStyle w:val="ad"/>
        <w:numPr>
          <w:ilvl w:val="0"/>
          <w:numId w:val="1"/>
        </w:numPr>
        <w:spacing w:line="360" w:lineRule="auto"/>
        <w:jc w:val="both"/>
        <w:rPr>
          <w:rFonts w:ascii="Arial" w:hAnsi="Arial"/>
          <w:noProof w:val="0"/>
        </w:rPr>
      </w:pPr>
      <w:r>
        <w:rPr>
          <w:rFonts w:ascii="Arial" w:hAnsi="Arial" w:hint="cs"/>
          <w:noProof w:val="0"/>
          <w:rtl/>
        </w:rPr>
        <w:t xml:space="preserve">לאחר שבית המשפט שמע את </w:t>
      </w:r>
      <w:proofErr w:type="spellStart"/>
      <w:r>
        <w:rPr>
          <w:rFonts w:ascii="Arial" w:hAnsi="Arial" w:hint="cs"/>
          <w:noProof w:val="0"/>
          <w:rtl/>
        </w:rPr>
        <w:t>חוו"ד</w:t>
      </w:r>
      <w:proofErr w:type="spellEnd"/>
      <w:r>
        <w:rPr>
          <w:rFonts w:ascii="Arial" w:hAnsi="Arial" w:hint="cs"/>
          <w:noProof w:val="0"/>
          <w:rtl/>
        </w:rPr>
        <w:t xml:space="preserve"> של ד"ר נחמני, </w:t>
      </w:r>
      <w:r w:rsidR="000E0C2B">
        <w:rPr>
          <w:rFonts w:ascii="Arial" w:hAnsi="Arial" w:hint="cs"/>
          <w:noProof w:val="0"/>
          <w:rtl/>
        </w:rPr>
        <w:t xml:space="preserve"> ניסה </w:t>
      </w:r>
      <w:r w:rsidR="0042017B">
        <w:rPr>
          <w:rFonts w:ascii="Arial" w:hAnsi="Arial" w:hint="cs"/>
          <w:noProof w:val="0"/>
          <w:rtl/>
        </w:rPr>
        <w:t>"</w:t>
      </w:r>
      <w:r w:rsidR="000E0C2B">
        <w:rPr>
          <w:rFonts w:ascii="Arial" w:hAnsi="Arial" w:hint="cs"/>
          <w:noProof w:val="0"/>
          <w:rtl/>
        </w:rPr>
        <w:t>לדבר לל</w:t>
      </w:r>
      <w:r w:rsidR="0042017B">
        <w:rPr>
          <w:rFonts w:ascii="Arial" w:hAnsi="Arial" w:hint="cs"/>
          <w:noProof w:val="0"/>
          <w:rtl/>
        </w:rPr>
        <w:t>י</w:t>
      </w:r>
      <w:r w:rsidR="000E0C2B">
        <w:rPr>
          <w:rFonts w:ascii="Arial" w:hAnsi="Arial" w:hint="cs"/>
          <w:noProof w:val="0"/>
          <w:rtl/>
        </w:rPr>
        <w:t>בם</w:t>
      </w:r>
      <w:r w:rsidR="00760459">
        <w:rPr>
          <w:rFonts w:ascii="Arial" w:hAnsi="Arial" w:hint="cs"/>
          <w:noProof w:val="0"/>
          <w:rtl/>
        </w:rPr>
        <w:t>"</w:t>
      </w:r>
      <w:r w:rsidR="000E0C2B">
        <w:rPr>
          <w:rFonts w:ascii="Arial" w:hAnsi="Arial" w:hint="cs"/>
          <w:noProof w:val="0"/>
          <w:rtl/>
        </w:rPr>
        <w:t xml:space="preserve"> של המשיבים, כמו כן לאחר שראה שהינם שומרי תורה ומצוות, ניסה להסביר על חשיבות פיקוח הנפש </w:t>
      </w:r>
      <w:r>
        <w:rPr>
          <w:rFonts w:ascii="Arial" w:hAnsi="Arial" w:hint="cs"/>
          <w:noProof w:val="0"/>
          <w:rtl/>
        </w:rPr>
        <w:t xml:space="preserve">אף שיש  חשש </w:t>
      </w:r>
      <w:r w:rsidR="000E0C2B">
        <w:rPr>
          <w:rFonts w:ascii="Arial" w:hAnsi="Arial" w:hint="cs"/>
          <w:noProof w:val="0"/>
          <w:rtl/>
        </w:rPr>
        <w:t xml:space="preserve">קל שבקלים </w:t>
      </w:r>
      <w:r>
        <w:rPr>
          <w:rFonts w:ascii="Arial" w:hAnsi="Arial" w:hint="cs"/>
          <w:noProof w:val="0"/>
          <w:rtl/>
        </w:rPr>
        <w:t xml:space="preserve">לשלומו של קטין, </w:t>
      </w:r>
      <w:r w:rsidR="00FC2110">
        <w:rPr>
          <w:rFonts w:ascii="Arial" w:hAnsi="Arial" w:hint="cs"/>
          <w:noProof w:val="0"/>
          <w:rtl/>
        </w:rPr>
        <w:t>ו</w:t>
      </w:r>
      <w:r>
        <w:rPr>
          <w:rFonts w:ascii="Arial" w:hAnsi="Arial" w:hint="cs"/>
          <w:noProof w:val="0"/>
          <w:rtl/>
        </w:rPr>
        <w:t xml:space="preserve">לכן לאור </w:t>
      </w:r>
      <w:proofErr w:type="spellStart"/>
      <w:r>
        <w:rPr>
          <w:rFonts w:ascii="Arial" w:hAnsi="Arial" w:hint="cs"/>
          <w:noProof w:val="0"/>
          <w:rtl/>
        </w:rPr>
        <w:t>חוו"ד</w:t>
      </w:r>
      <w:proofErr w:type="spellEnd"/>
      <w:r>
        <w:rPr>
          <w:rFonts w:ascii="Arial" w:hAnsi="Arial" w:hint="cs"/>
          <w:noProof w:val="0"/>
          <w:rtl/>
        </w:rPr>
        <w:t xml:space="preserve"> מן הראוי שהקטין יטופל</w:t>
      </w:r>
      <w:r w:rsidR="00FC2110">
        <w:rPr>
          <w:rFonts w:ascii="Arial" w:hAnsi="Arial" w:hint="cs"/>
          <w:noProof w:val="0"/>
          <w:rtl/>
        </w:rPr>
        <w:t>, אך הם לא שינו עמדתם</w:t>
      </w:r>
      <w:r>
        <w:rPr>
          <w:rFonts w:ascii="Arial" w:hAnsi="Arial" w:hint="cs"/>
          <w:noProof w:val="0"/>
          <w:rtl/>
        </w:rPr>
        <w:t>.</w:t>
      </w:r>
      <w:r w:rsidR="00FC2110">
        <w:rPr>
          <w:rFonts w:ascii="Arial" w:hAnsi="Arial" w:hint="cs"/>
          <w:noProof w:val="0"/>
          <w:rtl/>
        </w:rPr>
        <w:t xml:space="preserve"> בית המשפט הציע להם לנסות ולשוחח עם ה</w:t>
      </w:r>
      <w:r w:rsidR="004978B8">
        <w:rPr>
          <w:rFonts w:ascii="Arial" w:hAnsi="Arial" w:hint="cs"/>
          <w:noProof w:val="0"/>
          <w:rtl/>
        </w:rPr>
        <w:t>רב שלהם והם הסכימו.</w:t>
      </w:r>
    </w:p>
    <w:p w:rsidR="00844DFC" w:rsidRDefault="00C53A52" w:rsidP="004978B8">
      <w:pPr>
        <w:pStyle w:val="ad"/>
        <w:spacing w:line="360" w:lineRule="auto"/>
        <w:jc w:val="both"/>
        <w:rPr>
          <w:rFonts w:ascii="Arial" w:hAnsi="Arial"/>
          <w:noProof w:val="0"/>
        </w:rPr>
      </w:pPr>
      <w:r>
        <w:rPr>
          <w:rFonts w:ascii="Arial" w:hAnsi="Arial" w:hint="cs"/>
          <w:noProof w:val="0"/>
          <w:rtl/>
        </w:rPr>
        <w:t xml:space="preserve"> המשיבים יצאו לשוחח עם אבי האם ועם הרב עמו הם מתייעצים, וכעבור מס' דקות חזרו </w:t>
      </w:r>
      <w:r w:rsidR="00F64CDB">
        <w:rPr>
          <w:rFonts w:ascii="Arial" w:hAnsi="Arial" w:hint="cs"/>
          <w:noProof w:val="0"/>
          <w:rtl/>
        </w:rPr>
        <w:t xml:space="preserve">   </w:t>
      </w:r>
      <w:r>
        <w:rPr>
          <w:rFonts w:ascii="Arial" w:hAnsi="Arial" w:hint="cs"/>
          <w:noProof w:val="0"/>
          <w:rtl/>
        </w:rPr>
        <w:t xml:space="preserve">לאולם ולא שינו את עמדתם. לדבריהם, דיברו עם אבי המשיבה-3 אך לא הצליחו להשיג את הרב. </w:t>
      </w:r>
    </w:p>
    <w:p w:rsidR="00844DFC" w:rsidRDefault="00C53A52" w:rsidP="004978B8">
      <w:pPr>
        <w:pStyle w:val="ad"/>
        <w:spacing w:line="360" w:lineRule="auto"/>
        <w:jc w:val="both"/>
        <w:rPr>
          <w:rFonts w:ascii="Arial" w:hAnsi="Arial"/>
          <w:noProof w:val="0"/>
          <w:rtl/>
        </w:rPr>
      </w:pPr>
      <w:r>
        <w:rPr>
          <w:rFonts w:ascii="Arial" w:hAnsi="Arial" w:hint="cs"/>
          <w:noProof w:val="0"/>
          <w:rtl/>
        </w:rPr>
        <w:t xml:space="preserve">בהמשך, ניתנו </w:t>
      </w:r>
      <w:r w:rsidR="004978B8">
        <w:rPr>
          <w:rFonts w:ascii="Arial" w:hAnsi="Arial" w:hint="cs"/>
          <w:noProof w:val="0"/>
          <w:rtl/>
        </w:rPr>
        <w:t xml:space="preserve">להם </w:t>
      </w:r>
      <w:r>
        <w:rPr>
          <w:rFonts w:ascii="Arial" w:hAnsi="Arial" w:hint="cs"/>
          <w:noProof w:val="0"/>
          <w:rtl/>
        </w:rPr>
        <w:t>מס' אפשרויות נוספות לשוחח עם הרב, ובסופו של דבר הם</w:t>
      </w:r>
      <w:r w:rsidR="004978B8">
        <w:rPr>
          <w:rFonts w:ascii="Arial" w:hAnsi="Arial" w:hint="cs"/>
          <w:noProof w:val="0"/>
          <w:rtl/>
        </w:rPr>
        <w:t xml:space="preserve"> אכן </w:t>
      </w:r>
      <w:r>
        <w:rPr>
          <w:rFonts w:ascii="Arial" w:hAnsi="Arial" w:hint="cs"/>
          <w:noProof w:val="0"/>
          <w:rtl/>
        </w:rPr>
        <w:t xml:space="preserve"> שוחחו עמו, וחזרו עם אותה תשובה ועל פיה הם מסרבים לחסן את הילד.</w:t>
      </w:r>
    </w:p>
    <w:p w:rsidR="00F64CDB" w:rsidRDefault="00F64CDB" w:rsidP="004978B8">
      <w:pPr>
        <w:pStyle w:val="ad"/>
        <w:spacing w:line="360" w:lineRule="auto"/>
        <w:jc w:val="both"/>
        <w:rPr>
          <w:rFonts w:ascii="Arial" w:hAnsi="Arial"/>
          <w:noProof w:val="0"/>
        </w:rPr>
      </w:pPr>
    </w:p>
    <w:p w:rsidR="00844DFC" w:rsidRDefault="00C53A52" w:rsidP="004978B8">
      <w:pPr>
        <w:pStyle w:val="ad"/>
        <w:numPr>
          <w:ilvl w:val="0"/>
          <w:numId w:val="1"/>
        </w:numPr>
        <w:spacing w:line="360" w:lineRule="auto"/>
        <w:jc w:val="both"/>
        <w:rPr>
          <w:rFonts w:ascii="Arial" w:hAnsi="Arial"/>
          <w:noProof w:val="0"/>
        </w:rPr>
      </w:pPr>
      <w:r w:rsidRPr="004978B8">
        <w:rPr>
          <w:rFonts w:ascii="Arial" w:hAnsi="Arial" w:hint="cs"/>
          <w:b/>
          <w:bCs/>
          <w:noProof w:val="0"/>
          <w:rtl/>
        </w:rPr>
        <w:t>עמדת האפוטרופוס לדין</w:t>
      </w:r>
      <w:r w:rsidR="004978B8">
        <w:rPr>
          <w:rFonts w:ascii="Arial" w:hAnsi="Arial" w:hint="cs"/>
          <w:noProof w:val="0"/>
          <w:rtl/>
        </w:rPr>
        <w:t>: היא תומכת בעמדה הרפואית ש</w:t>
      </w:r>
      <w:r>
        <w:rPr>
          <w:rFonts w:ascii="Arial" w:hAnsi="Arial" w:hint="cs"/>
          <w:noProof w:val="0"/>
          <w:rtl/>
        </w:rPr>
        <w:t>יש לחסן את הילד ו</w:t>
      </w:r>
      <w:r w:rsidR="004978B8">
        <w:rPr>
          <w:rFonts w:ascii="Arial" w:hAnsi="Arial" w:hint="cs"/>
          <w:noProof w:val="0"/>
          <w:rtl/>
        </w:rPr>
        <w:t>לדבריה עמדתה נסמכת על חוות דעת רפואית. היא ציינה ש</w:t>
      </w:r>
      <w:r>
        <w:rPr>
          <w:rFonts w:ascii="Arial" w:hAnsi="Arial" w:hint="cs"/>
          <w:noProof w:val="0"/>
          <w:rtl/>
        </w:rPr>
        <w:t>שוחחה עם הרופא</w:t>
      </w:r>
      <w:r w:rsidR="004978B8">
        <w:rPr>
          <w:rFonts w:ascii="Arial" w:hAnsi="Arial" w:hint="cs"/>
          <w:noProof w:val="0"/>
          <w:rtl/>
        </w:rPr>
        <w:t>,</w:t>
      </w:r>
      <w:r>
        <w:rPr>
          <w:rFonts w:ascii="Arial" w:hAnsi="Arial" w:hint="cs"/>
          <w:noProof w:val="0"/>
          <w:rtl/>
        </w:rPr>
        <w:t xml:space="preserve"> אשר חזר ואמר </w:t>
      </w:r>
      <w:r w:rsidR="004978B8">
        <w:rPr>
          <w:rFonts w:ascii="Arial" w:hAnsi="Arial" w:hint="cs"/>
          <w:noProof w:val="0"/>
          <w:rtl/>
        </w:rPr>
        <w:t xml:space="preserve">שיש לחסן את הילד וכן </w:t>
      </w:r>
      <w:r>
        <w:rPr>
          <w:rFonts w:ascii="Arial" w:hAnsi="Arial" w:hint="cs"/>
          <w:noProof w:val="0"/>
          <w:rtl/>
        </w:rPr>
        <w:t>שהטטנוס לא נמצא רק בחלודה, אלא בכל מקום.</w:t>
      </w:r>
    </w:p>
    <w:p w:rsidR="00844DFC" w:rsidRDefault="00C53A52" w:rsidP="004978B8">
      <w:pPr>
        <w:pStyle w:val="ad"/>
        <w:spacing w:line="360" w:lineRule="auto"/>
        <w:jc w:val="both"/>
        <w:rPr>
          <w:rFonts w:ascii="Arial" w:hAnsi="Arial"/>
          <w:noProof w:val="0"/>
        </w:rPr>
      </w:pPr>
      <w:r>
        <w:rPr>
          <w:rFonts w:ascii="Arial" w:hAnsi="Arial" w:hint="cs"/>
          <w:noProof w:val="0"/>
          <w:rtl/>
        </w:rPr>
        <w:t xml:space="preserve">לדבריה, </w:t>
      </w:r>
      <w:r w:rsidR="004978B8">
        <w:rPr>
          <w:rFonts w:ascii="Arial" w:hAnsi="Arial" w:hint="cs"/>
          <w:noProof w:val="0"/>
          <w:rtl/>
        </w:rPr>
        <w:t xml:space="preserve">הנסמכים על דברי הרופא, </w:t>
      </w:r>
      <w:r>
        <w:rPr>
          <w:rFonts w:ascii="Arial" w:hAnsi="Arial" w:hint="cs"/>
          <w:noProof w:val="0"/>
          <w:rtl/>
        </w:rPr>
        <w:t>הטטנוס עלול לגרום לסכנת חיים ועלול לגרום למוות.</w:t>
      </w:r>
    </w:p>
    <w:p w:rsidR="00844DFC" w:rsidRDefault="00C53A52" w:rsidP="004978B8">
      <w:pPr>
        <w:pStyle w:val="ad"/>
        <w:spacing w:line="360" w:lineRule="auto"/>
        <w:jc w:val="both"/>
        <w:rPr>
          <w:rFonts w:ascii="Arial" w:hAnsi="Arial"/>
          <w:noProof w:val="0"/>
        </w:rPr>
      </w:pPr>
      <w:r>
        <w:rPr>
          <w:rFonts w:ascii="Arial" w:hAnsi="Arial" w:hint="cs"/>
          <w:noProof w:val="0"/>
          <w:rtl/>
        </w:rPr>
        <w:t>הדרך היחידה לטיפול במחלה, אם היא מתפתחת, היא דרך חיסון. עוד הוסיפה כי בשיחה עם הרופא, ציין בפניה כי ללא קשר למקרה הזה, נשלחה הנחייה ריכוזית לכל הקופה בעניין טטנוס.</w:t>
      </w:r>
    </w:p>
    <w:p w:rsidR="001C0EC9" w:rsidRDefault="00C53A52" w:rsidP="004978B8">
      <w:pPr>
        <w:pStyle w:val="ad"/>
        <w:spacing w:line="360" w:lineRule="auto"/>
        <w:jc w:val="both"/>
        <w:rPr>
          <w:rFonts w:ascii="Arial" w:hAnsi="Arial"/>
          <w:noProof w:val="0"/>
          <w:rtl/>
        </w:rPr>
      </w:pPr>
      <w:r>
        <w:rPr>
          <w:rFonts w:ascii="Arial" w:hAnsi="Arial" w:hint="cs"/>
          <w:noProof w:val="0"/>
          <w:rtl/>
        </w:rPr>
        <w:t xml:space="preserve">האפוטרופוס לדין </w:t>
      </w:r>
      <w:r w:rsidR="004978B8">
        <w:rPr>
          <w:rFonts w:ascii="Arial" w:hAnsi="Arial" w:hint="cs"/>
          <w:noProof w:val="0"/>
          <w:rtl/>
        </w:rPr>
        <w:t xml:space="preserve">הוסיפה </w:t>
      </w:r>
      <w:r>
        <w:rPr>
          <w:rFonts w:ascii="Arial" w:hAnsi="Arial" w:hint="cs"/>
          <w:noProof w:val="0"/>
          <w:rtl/>
        </w:rPr>
        <w:t>שההורים לא נתנו טעם במהלך הדיון שיכול להצדיק את סירובם. גם הטענה לסיכון במתן חיסון שעולה על עצם הסכנה</w:t>
      </w:r>
      <w:r w:rsidR="004978B8">
        <w:rPr>
          <w:rFonts w:ascii="Arial" w:hAnsi="Arial" w:hint="cs"/>
          <w:noProof w:val="0"/>
          <w:rtl/>
        </w:rPr>
        <w:t>,</w:t>
      </w:r>
      <w:r>
        <w:rPr>
          <w:rFonts w:ascii="Arial" w:hAnsi="Arial" w:hint="cs"/>
          <w:noProof w:val="0"/>
          <w:rtl/>
        </w:rPr>
        <w:t xml:space="preserve"> לא הוכחה ולא גובתה במסמכים רפ</w:t>
      </w:r>
      <w:r w:rsidR="004978B8">
        <w:rPr>
          <w:rFonts w:ascii="Arial" w:hAnsi="Arial" w:hint="cs"/>
          <w:noProof w:val="0"/>
          <w:rtl/>
        </w:rPr>
        <w:t>ואיים. לדבריה, ההורים</w:t>
      </w:r>
      <w:r>
        <w:rPr>
          <w:rFonts w:ascii="Arial" w:hAnsi="Arial" w:hint="cs"/>
          <w:noProof w:val="0"/>
          <w:rtl/>
        </w:rPr>
        <w:t xml:space="preserve"> לא נתנו טעם מיוחד המצדיק סטייה מהמלצות משרד הבריאות, ולא הרימו את הנטל. לדבריה, יש מקום לתת לקטין את המענים הרפואיים הדרושים לו, על מנת שלא לחשוף אותו לסיכון כפי שפורט בבקשה.</w:t>
      </w:r>
    </w:p>
    <w:p w:rsidR="00F64CDB" w:rsidRDefault="00F64CDB" w:rsidP="004978B8">
      <w:pPr>
        <w:pStyle w:val="ad"/>
        <w:spacing w:line="360" w:lineRule="auto"/>
        <w:jc w:val="both"/>
        <w:rPr>
          <w:rFonts w:ascii="Arial" w:hAnsi="Arial"/>
          <w:noProof w:val="0"/>
        </w:rPr>
      </w:pPr>
    </w:p>
    <w:p w:rsidR="001C0EC9" w:rsidRDefault="00C53A52" w:rsidP="005C2DCE">
      <w:pPr>
        <w:pStyle w:val="ad"/>
        <w:numPr>
          <w:ilvl w:val="0"/>
          <w:numId w:val="1"/>
        </w:numPr>
        <w:spacing w:line="360" w:lineRule="auto"/>
        <w:jc w:val="both"/>
        <w:rPr>
          <w:rFonts w:ascii="Arial" w:hAnsi="Arial"/>
          <w:noProof w:val="0"/>
        </w:rPr>
      </w:pPr>
      <w:r>
        <w:rPr>
          <w:rFonts w:ascii="Arial" w:hAnsi="Arial" w:hint="cs"/>
          <w:noProof w:val="0"/>
          <w:rtl/>
        </w:rPr>
        <w:t xml:space="preserve">המשיבים סיכמו ולדבריהם לא ניתן להם מספיק זמן להיערך לקבלת חוות דעת אחרת. </w:t>
      </w:r>
    </w:p>
    <w:p w:rsidR="001C0EC9" w:rsidRDefault="00C53A52" w:rsidP="004978B8">
      <w:pPr>
        <w:pStyle w:val="ad"/>
        <w:spacing w:line="360" w:lineRule="auto"/>
        <w:jc w:val="both"/>
        <w:rPr>
          <w:rFonts w:ascii="Arial" w:hAnsi="Arial"/>
          <w:noProof w:val="0"/>
        </w:rPr>
      </w:pPr>
      <w:r>
        <w:rPr>
          <w:rFonts w:ascii="Arial" w:hAnsi="Arial" w:hint="cs"/>
          <w:noProof w:val="0"/>
          <w:rtl/>
        </w:rPr>
        <w:t>בשל כך, ניתן להורים פרק זמן להתייעץ עם רופא מומחה לזיהומים ובהתאם להגיש חוות דעת נוגדת</w:t>
      </w:r>
      <w:r w:rsidR="00F64CDB">
        <w:rPr>
          <w:rFonts w:ascii="Arial" w:hAnsi="Arial" w:hint="cs"/>
          <w:noProof w:val="0"/>
          <w:rtl/>
        </w:rPr>
        <w:t xml:space="preserve"> וזאת עד השעה 16:00</w:t>
      </w:r>
      <w:r>
        <w:rPr>
          <w:rFonts w:ascii="Arial" w:hAnsi="Arial" w:hint="cs"/>
          <w:noProof w:val="0"/>
          <w:rtl/>
        </w:rPr>
        <w:t>.</w:t>
      </w:r>
    </w:p>
    <w:p w:rsidR="001C0EC9" w:rsidRDefault="00C53A52" w:rsidP="009A7CB5">
      <w:pPr>
        <w:pStyle w:val="ad"/>
        <w:spacing w:line="360" w:lineRule="auto"/>
        <w:jc w:val="both"/>
        <w:rPr>
          <w:rFonts w:ascii="Arial" w:hAnsi="Arial"/>
          <w:noProof w:val="0"/>
          <w:rtl/>
        </w:rPr>
      </w:pPr>
      <w:r>
        <w:rPr>
          <w:rFonts w:ascii="Arial" w:hAnsi="Arial" w:hint="cs"/>
          <w:noProof w:val="0"/>
          <w:rtl/>
        </w:rPr>
        <w:t xml:space="preserve">עוד יצוין, שהמשיבים התחייבו בפרוטוקול שבמידה והרופא המומחה מטעמם יקבע שיש לחסן את הילד, הם יפעלו כך באופן מידי. ההורים לא הגישו </w:t>
      </w:r>
      <w:proofErr w:type="spellStart"/>
      <w:r>
        <w:rPr>
          <w:rFonts w:ascii="Arial" w:hAnsi="Arial" w:hint="cs"/>
          <w:noProof w:val="0"/>
          <w:rtl/>
        </w:rPr>
        <w:t>חוו</w:t>
      </w:r>
      <w:r w:rsidR="009A7CB5">
        <w:rPr>
          <w:rFonts w:ascii="Arial" w:hAnsi="Arial" w:hint="cs"/>
          <w:noProof w:val="0"/>
          <w:rtl/>
        </w:rPr>
        <w:t>"ד</w:t>
      </w:r>
      <w:proofErr w:type="spellEnd"/>
      <w:r w:rsidR="009A7CB5">
        <w:rPr>
          <w:rFonts w:ascii="Arial" w:hAnsi="Arial" w:hint="cs"/>
          <w:noProof w:val="0"/>
          <w:rtl/>
        </w:rPr>
        <w:t xml:space="preserve"> רפואית כלשהי ותחת זאת </w:t>
      </w:r>
      <w:r w:rsidR="009A7CB5">
        <w:rPr>
          <w:rFonts w:ascii="Arial" w:hAnsi="Arial" w:hint="cs"/>
          <w:noProof w:val="0"/>
          <w:rtl/>
        </w:rPr>
        <w:lastRenderedPageBreak/>
        <w:t xml:space="preserve">הוגשה תגובה מטעם ב"כ. תגובתם טרם טופלה ע"י המזכירות, אך בית המשפט "נחשף" אליה במסגרת ההגשות שטרם טופלו. ע"פ תגובת  ב"כ השיבים, לא ניתן למשיבים פרק זמן ראוי להגשת תגובתם.  בית המשפט מעריך שלמרות פרק הזמן הקצר הגיש ב"כ המשיבים תגובה. </w:t>
      </w:r>
    </w:p>
    <w:p w:rsidR="009A7CB5" w:rsidRDefault="00C53A52" w:rsidP="009A7CB5">
      <w:pPr>
        <w:pStyle w:val="ad"/>
        <w:spacing w:line="360" w:lineRule="auto"/>
        <w:jc w:val="both"/>
        <w:rPr>
          <w:rFonts w:ascii="Arial" w:hAnsi="Arial"/>
          <w:noProof w:val="0"/>
          <w:rtl/>
        </w:rPr>
      </w:pPr>
      <w:r>
        <w:rPr>
          <w:rFonts w:ascii="Arial" w:hAnsi="Arial" w:hint="cs"/>
          <w:noProof w:val="0"/>
          <w:rtl/>
        </w:rPr>
        <w:t>בתגובתו הפנה ב"כ המשיבים לנייר עמדה המבהיר את המצב העובדתי והמשפטי</w:t>
      </w:r>
      <w:r w:rsidR="0042017B">
        <w:rPr>
          <w:rFonts w:ascii="Arial" w:hAnsi="Arial" w:hint="cs"/>
          <w:noProof w:val="0"/>
          <w:rtl/>
        </w:rPr>
        <w:t xml:space="preserve">. לטענתו סעיף 68 לחוק הכשרות המשפטית והאפוטרופסות , אינו מסמיך את בית המשפט לכפות הליך רפואי כטיפול מונע מחלה תאורטית. בנוסף טוען שמדובר במחלה נדירה וכן התרכיז שניתן לא נבדק בטיחותית. עם כל הכבוד נייר עמדה אינה </w:t>
      </w:r>
      <w:proofErr w:type="spellStart"/>
      <w:r w:rsidR="0042017B">
        <w:rPr>
          <w:rFonts w:ascii="Arial" w:hAnsi="Arial" w:hint="cs"/>
          <w:noProof w:val="0"/>
          <w:rtl/>
        </w:rPr>
        <w:t>חוו"ד</w:t>
      </w:r>
      <w:proofErr w:type="spellEnd"/>
      <w:r w:rsidR="0042017B">
        <w:rPr>
          <w:rFonts w:ascii="Arial" w:hAnsi="Arial" w:hint="cs"/>
          <w:noProof w:val="0"/>
          <w:rtl/>
        </w:rPr>
        <w:t xml:space="preserve"> רפואית, הנוגדת את </w:t>
      </w:r>
      <w:proofErr w:type="spellStart"/>
      <w:r w:rsidR="0042017B">
        <w:rPr>
          <w:rFonts w:ascii="Arial" w:hAnsi="Arial" w:hint="cs"/>
          <w:noProof w:val="0"/>
          <w:rtl/>
        </w:rPr>
        <w:t>חוו"ד</w:t>
      </w:r>
      <w:proofErr w:type="spellEnd"/>
      <w:r w:rsidR="0042017B">
        <w:rPr>
          <w:rFonts w:ascii="Arial" w:hAnsi="Arial" w:hint="cs"/>
          <w:noProof w:val="0"/>
          <w:rtl/>
        </w:rPr>
        <w:t xml:space="preserve"> של הגורמים הרפואיים. עוד הפנה ב"כ המשיבים לפס"ד של כבוד השופט ארז שני ולכך אדרש בהמשך.</w:t>
      </w:r>
    </w:p>
    <w:p w:rsidR="00F64CDB" w:rsidRDefault="00F64CDB" w:rsidP="009A7CB5">
      <w:pPr>
        <w:pStyle w:val="ad"/>
        <w:spacing w:line="360" w:lineRule="auto"/>
        <w:jc w:val="both"/>
        <w:rPr>
          <w:rFonts w:ascii="Arial" w:hAnsi="Arial"/>
          <w:noProof w:val="0"/>
        </w:rPr>
      </w:pPr>
    </w:p>
    <w:p w:rsidR="001C0EC9" w:rsidRDefault="00C53A52" w:rsidP="005C2DCE">
      <w:pPr>
        <w:pStyle w:val="ad"/>
        <w:numPr>
          <w:ilvl w:val="0"/>
          <w:numId w:val="1"/>
        </w:numPr>
        <w:spacing w:line="360" w:lineRule="auto"/>
        <w:jc w:val="both"/>
        <w:rPr>
          <w:rFonts w:ascii="Arial" w:hAnsi="Arial"/>
          <w:noProof w:val="0"/>
        </w:rPr>
      </w:pPr>
      <w:r>
        <w:rPr>
          <w:rFonts w:ascii="Arial" w:hAnsi="Arial" w:hint="cs"/>
          <w:noProof w:val="0"/>
          <w:rtl/>
        </w:rPr>
        <w:t xml:space="preserve">לאור העובדה שאנו מצויים ביום השישי לחבלה בו נפצע הקטין, היותו של הקטין לא מחוסן בחיסונים אשר משרד הבריאות ממליץ עליהם, ובפרט אינו מחוסן בטטנוס ועל יסוד דברי הרופא </w:t>
      </w:r>
      <w:proofErr w:type="spellStart"/>
      <w:r>
        <w:rPr>
          <w:rFonts w:ascii="Arial" w:hAnsi="Arial" w:hint="cs"/>
          <w:noProof w:val="0"/>
          <w:rtl/>
        </w:rPr>
        <w:t>ד''ר</w:t>
      </w:r>
      <w:proofErr w:type="spellEnd"/>
      <w:r>
        <w:rPr>
          <w:rFonts w:ascii="Arial" w:hAnsi="Arial" w:hint="cs"/>
          <w:noProof w:val="0"/>
          <w:rtl/>
        </w:rPr>
        <w:t xml:space="preserve"> אביעד נחמני</w:t>
      </w:r>
      <w:r w:rsidR="0042017B">
        <w:rPr>
          <w:rFonts w:ascii="Arial" w:hAnsi="Arial" w:hint="cs"/>
          <w:noProof w:val="0"/>
          <w:rtl/>
        </w:rPr>
        <w:t>,</w:t>
      </w:r>
      <w:r>
        <w:rPr>
          <w:rFonts w:ascii="Arial" w:hAnsi="Arial" w:hint="cs"/>
          <w:noProof w:val="0"/>
          <w:rtl/>
        </w:rPr>
        <w:t xml:space="preserve"> אשר פירט במהלך הדיון לגבי החיוניות במתן חיסון ואת הסכנה הנובעת </w:t>
      </w:r>
      <w:r w:rsidR="00F15D11">
        <w:rPr>
          <w:rFonts w:ascii="Arial" w:hAnsi="Arial" w:hint="cs"/>
          <w:noProof w:val="0"/>
          <w:rtl/>
        </w:rPr>
        <w:t>מאי מתן חיסון, שוכנעתי שטובתו של הקטין היא בקבלת החיסון.</w:t>
      </w:r>
    </w:p>
    <w:p w:rsidR="00F15D11" w:rsidRDefault="00C53A52" w:rsidP="00760459">
      <w:pPr>
        <w:pStyle w:val="ad"/>
        <w:spacing w:line="360" w:lineRule="auto"/>
        <w:jc w:val="both"/>
        <w:rPr>
          <w:rFonts w:ascii="Arial" w:hAnsi="Arial"/>
          <w:noProof w:val="0"/>
          <w:rtl/>
        </w:rPr>
      </w:pPr>
      <w:r>
        <w:rPr>
          <w:rFonts w:ascii="Arial" w:hAnsi="Arial" w:hint="cs"/>
          <w:noProof w:val="0"/>
          <w:rtl/>
        </w:rPr>
        <w:t xml:space="preserve"> שוכנעתי כי קיימת סכנה ממשית לשלומו, בריאותו וחייו של הקטין, ככל שלא יחוסן, ותתפרץ המחלה.</w:t>
      </w:r>
    </w:p>
    <w:p w:rsidR="00F64CDB" w:rsidRDefault="00F64CDB" w:rsidP="00760459">
      <w:pPr>
        <w:pStyle w:val="ad"/>
        <w:spacing w:line="360" w:lineRule="auto"/>
        <w:jc w:val="both"/>
        <w:rPr>
          <w:rFonts w:ascii="Arial" w:hAnsi="Arial"/>
          <w:noProof w:val="0"/>
        </w:rPr>
      </w:pPr>
    </w:p>
    <w:p w:rsidR="00F15D11" w:rsidRDefault="00C53A52" w:rsidP="005C2DCE">
      <w:pPr>
        <w:pStyle w:val="ad"/>
        <w:numPr>
          <w:ilvl w:val="0"/>
          <w:numId w:val="1"/>
        </w:numPr>
        <w:spacing w:line="360" w:lineRule="auto"/>
        <w:jc w:val="both"/>
        <w:rPr>
          <w:rFonts w:ascii="Arial" w:hAnsi="Arial"/>
          <w:noProof w:val="0"/>
        </w:rPr>
      </w:pPr>
      <w:r>
        <w:rPr>
          <w:rFonts w:ascii="Arial" w:hAnsi="Arial" w:hint="cs"/>
          <w:noProof w:val="0"/>
          <w:rtl/>
        </w:rPr>
        <w:t>המשיבים לא הניחו בפני בית המשפט חוות דעת הקובעת שהסיכון באי מתן החיסון הינו קטן וזניח ביחס לסיכון שקיים במתן החיסון, כפי שציינו בדיון.</w:t>
      </w:r>
    </w:p>
    <w:p w:rsidR="00F64CDB" w:rsidRDefault="00F64CDB" w:rsidP="00F64CDB">
      <w:pPr>
        <w:pStyle w:val="ad"/>
        <w:spacing w:line="360" w:lineRule="auto"/>
        <w:ind w:left="785"/>
        <w:jc w:val="both"/>
        <w:rPr>
          <w:rFonts w:ascii="Arial" w:hAnsi="Arial"/>
          <w:noProof w:val="0"/>
        </w:rPr>
      </w:pPr>
    </w:p>
    <w:p w:rsidR="00F15D11" w:rsidRDefault="00C53A52" w:rsidP="00F64CDB">
      <w:pPr>
        <w:pStyle w:val="ad"/>
        <w:numPr>
          <w:ilvl w:val="0"/>
          <w:numId w:val="1"/>
        </w:numPr>
        <w:spacing w:line="360" w:lineRule="auto"/>
        <w:jc w:val="both"/>
        <w:rPr>
          <w:rFonts w:ascii="Arial" w:hAnsi="Arial"/>
          <w:noProof w:val="0"/>
        </w:rPr>
      </w:pPr>
      <w:r>
        <w:rPr>
          <w:rFonts w:ascii="Arial" w:hAnsi="Arial" w:hint="cs"/>
          <w:noProof w:val="0"/>
          <w:rtl/>
        </w:rPr>
        <w:t xml:space="preserve">אביה של המשיבה-3, אשר הותר לו להיכנס לדיון מתוך מטרה שיסייע למשיבים בקבלת החלטה, ציין </w:t>
      </w:r>
      <w:r w:rsidR="00760459">
        <w:rPr>
          <w:rFonts w:ascii="Arial" w:hAnsi="Arial" w:hint="cs"/>
          <w:noProof w:val="0"/>
          <w:rtl/>
        </w:rPr>
        <w:t>שניתן פסק דין ב</w:t>
      </w:r>
      <w:r>
        <w:rPr>
          <w:rFonts w:ascii="Arial" w:hAnsi="Arial" w:hint="cs"/>
          <w:noProof w:val="0"/>
          <w:rtl/>
        </w:rPr>
        <w:t xml:space="preserve">בית המשפט </w:t>
      </w:r>
      <w:r w:rsidR="00760459">
        <w:rPr>
          <w:rFonts w:ascii="Arial" w:hAnsi="Arial" w:hint="cs"/>
          <w:noProof w:val="0"/>
          <w:rtl/>
        </w:rPr>
        <w:t>ב</w:t>
      </w:r>
      <w:r>
        <w:rPr>
          <w:rFonts w:ascii="Arial" w:hAnsi="Arial" w:hint="cs"/>
          <w:noProof w:val="0"/>
          <w:rtl/>
        </w:rPr>
        <w:t>נצרת, ועל פיו לא נע</w:t>
      </w:r>
      <w:r w:rsidR="00760459">
        <w:rPr>
          <w:rFonts w:ascii="Arial" w:hAnsi="Arial" w:hint="cs"/>
          <w:noProof w:val="0"/>
          <w:rtl/>
        </w:rPr>
        <w:t xml:space="preserve">נה </w:t>
      </w:r>
      <w:r>
        <w:rPr>
          <w:rFonts w:ascii="Arial" w:hAnsi="Arial" w:hint="cs"/>
          <w:noProof w:val="0"/>
          <w:rtl/>
        </w:rPr>
        <w:t xml:space="preserve"> בית המשפט לבקשה דומה למתן חיסון.</w:t>
      </w:r>
    </w:p>
    <w:p w:rsidR="00F15D11" w:rsidRDefault="00C53A52" w:rsidP="00F64CDB">
      <w:pPr>
        <w:pStyle w:val="ad"/>
        <w:spacing w:line="360" w:lineRule="auto"/>
        <w:ind w:left="785"/>
        <w:jc w:val="both"/>
        <w:rPr>
          <w:rFonts w:ascii="Arial" w:hAnsi="Arial"/>
          <w:noProof w:val="0"/>
          <w:rtl/>
        </w:rPr>
      </w:pPr>
      <w:r>
        <w:rPr>
          <w:rFonts w:ascii="Arial" w:hAnsi="Arial" w:hint="cs"/>
          <w:noProof w:val="0"/>
          <w:rtl/>
        </w:rPr>
        <w:t xml:space="preserve">ניכר </w:t>
      </w:r>
      <w:r w:rsidR="00F64CDB">
        <w:rPr>
          <w:rFonts w:ascii="Arial" w:hAnsi="Arial" w:hint="cs"/>
          <w:noProof w:val="0"/>
          <w:rtl/>
        </w:rPr>
        <w:t xml:space="preserve">הוא </w:t>
      </w:r>
      <w:r>
        <w:rPr>
          <w:rFonts w:ascii="Arial" w:hAnsi="Arial" w:hint="cs"/>
          <w:noProof w:val="0"/>
          <w:rtl/>
        </w:rPr>
        <w:t xml:space="preserve"> מכוון </w:t>
      </w:r>
      <w:proofErr w:type="spellStart"/>
      <w:r>
        <w:rPr>
          <w:rFonts w:ascii="Arial" w:hAnsi="Arial" w:hint="cs"/>
          <w:noProof w:val="0"/>
          <w:rtl/>
        </w:rPr>
        <w:t>לעמ''ש</w:t>
      </w:r>
      <w:proofErr w:type="spellEnd"/>
      <w:r>
        <w:rPr>
          <w:rFonts w:ascii="Arial" w:hAnsi="Arial" w:hint="cs"/>
          <w:noProof w:val="0"/>
          <w:rtl/>
        </w:rPr>
        <w:t xml:space="preserve"> (</w:t>
      </w:r>
      <w:proofErr w:type="spellStart"/>
      <w:r>
        <w:rPr>
          <w:rFonts w:ascii="Arial" w:hAnsi="Arial" w:hint="cs"/>
          <w:noProof w:val="0"/>
          <w:rtl/>
        </w:rPr>
        <w:t>נצ</w:t>
      </w:r>
      <w:proofErr w:type="spellEnd"/>
      <w:r>
        <w:rPr>
          <w:rFonts w:ascii="Arial" w:hAnsi="Arial" w:hint="cs"/>
          <w:noProof w:val="0"/>
          <w:rtl/>
        </w:rPr>
        <w:t>') 71141-02-20, שם הנסיבות היו שונות לחלוטין. בית המשפט בנצרת נדרש למתן החלטה לאחר חלוף 30 ימים ממועד הפציעה, והסיכוי שהקטינה בה דובר חלתה במחלה היה נמוך מאוד, אך זה שונה ממקרה זה</w:t>
      </w:r>
      <w:r w:rsidR="00F64CDB">
        <w:rPr>
          <w:rFonts w:ascii="Arial" w:hAnsi="Arial" w:hint="cs"/>
          <w:noProof w:val="0"/>
          <w:rtl/>
        </w:rPr>
        <w:t>,</w:t>
      </w:r>
      <w:r>
        <w:rPr>
          <w:rFonts w:ascii="Arial" w:hAnsi="Arial" w:hint="cs"/>
          <w:noProof w:val="0"/>
          <w:rtl/>
        </w:rPr>
        <w:t xml:space="preserve"> משום  שפרק הזמן שחלף מיום שהקטין נחבל ועד מתן ההחלטה חלפו </w:t>
      </w:r>
      <w:r w:rsidRPr="00F64CDB">
        <w:rPr>
          <w:rFonts w:ascii="Arial" w:hAnsi="Arial" w:hint="cs"/>
          <w:b/>
          <w:bCs/>
          <w:noProof w:val="0"/>
          <w:rtl/>
        </w:rPr>
        <w:t>שישה ימים.</w:t>
      </w:r>
    </w:p>
    <w:p w:rsidR="00CF2B6B" w:rsidRDefault="00CF2B6B" w:rsidP="00F64CDB">
      <w:pPr>
        <w:pStyle w:val="ad"/>
        <w:spacing w:line="360" w:lineRule="auto"/>
        <w:ind w:left="785"/>
        <w:jc w:val="both"/>
        <w:rPr>
          <w:rFonts w:ascii="Arial" w:hAnsi="Arial"/>
          <w:noProof w:val="0"/>
        </w:rPr>
      </w:pPr>
    </w:p>
    <w:p w:rsidR="00F15D11" w:rsidRDefault="00C53A52" w:rsidP="005C2DCE">
      <w:pPr>
        <w:pStyle w:val="ad"/>
        <w:numPr>
          <w:ilvl w:val="0"/>
          <w:numId w:val="1"/>
        </w:numPr>
        <w:spacing w:line="360" w:lineRule="auto"/>
        <w:jc w:val="both"/>
        <w:rPr>
          <w:rFonts w:ascii="Arial" w:hAnsi="Arial"/>
          <w:noProof w:val="0"/>
        </w:rPr>
      </w:pPr>
      <w:r>
        <w:rPr>
          <w:rFonts w:ascii="Arial" w:hAnsi="Arial" w:hint="cs"/>
          <w:noProof w:val="0"/>
          <w:rtl/>
        </w:rPr>
        <w:t>כאמור ב"כ המשיבים הפנה לפסק דינו של כבוד השופט ארז שני מבית המשפט לע</w:t>
      </w:r>
      <w:r w:rsidR="00965F59">
        <w:rPr>
          <w:rFonts w:ascii="Arial" w:hAnsi="Arial" w:hint="cs"/>
          <w:noProof w:val="0"/>
          <w:rtl/>
        </w:rPr>
        <w:t>נייני משפחה בתל אביב,</w:t>
      </w:r>
      <w:r>
        <w:rPr>
          <w:rFonts w:ascii="Arial" w:hAnsi="Arial" w:hint="cs"/>
          <w:noProof w:val="0"/>
          <w:rtl/>
        </w:rPr>
        <w:t xml:space="preserve"> ועל פיו לא נעתר לבקשה. במלוא הכבוד, דעתי שונה</w:t>
      </w:r>
      <w:r w:rsidR="00965F59">
        <w:rPr>
          <w:rFonts w:ascii="Arial" w:hAnsi="Arial" w:hint="cs"/>
          <w:noProof w:val="0"/>
          <w:rtl/>
        </w:rPr>
        <w:t>.</w:t>
      </w:r>
    </w:p>
    <w:p w:rsidR="004D1464" w:rsidRDefault="00C53A52" w:rsidP="00CF2B6B">
      <w:pPr>
        <w:pStyle w:val="ad"/>
        <w:spacing w:line="360" w:lineRule="auto"/>
        <w:ind w:left="785"/>
        <w:jc w:val="both"/>
        <w:rPr>
          <w:rFonts w:ascii="Arial" w:hAnsi="Arial"/>
          <w:noProof w:val="0"/>
        </w:rPr>
      </w:pPr>
      <w:r>
        <w:rPr>
          <w:rFonts w:ascii="Arial" w:hAnsi="Arial" w:hint="cs"/>
          <w:noProof w:val="0"/>
          <w:rtl/>
        </w:rPr>
        <w:lastRenderedPageBreak/>
        <w:t xml:space="preserve">בית המשפט, בהתאם לסמכותו על פי החוק לכשרות משפטית, נדרש </w:t>
      </w:r>
      <w:proofErr w:type="spellStart"/>
      <w:r>
        <w:rPr>
          <w:rFonts w:ascii="Arial" w:hAnsi="Arial" w:hint="cs"/>
          <w:noProof w:val="0"/>
          <w:rtl/>
        </w:rPr>
        <w:t>ליתן</w:t>
      </w:r>
      <w:proofErr w:type="spellEnd"/>
      <w:r>
        <w:rPr>
          <w:rFonts w:ascii="Arial" w:hAnsi="Arial" w:hint="cs"/>
          <w:noProof w:val="0"/>
          <w:rtl/>
        </w:rPr>
        <w:t xml:space="preserve"> החלטות במקום בו </w:t>
      </w:r>
      <w:proofErr w:type="spellStart"/>
      <w:r>
        <w:rPr>
          <w:rFonts w:ascii="Arial" w:hAnsi="Arial" w:hint="cs"/>
          <w:noProof w:val="0"/>
          <w:rtl/>
        </w:rPr>
        <w:t>האפוטרופסים</w:t>
      </w:r>
      <w:proofErr w:type="spellEnd"/>
      <w:r>
        <w:rPr>
          <w:rFonts w:ascii="Arial" w:hAnsi="Arial" w:hint="cs"/>
          <w:noProof w:val="0"/>
          <w:rtl/>
        </w:rPr>
        <w:t xml:space="preserve"> הטבעיים של הילד אינם</w:t>
      </w:r>
      <w:r w:rsidR="00CF2B6B">
        <w:rPr>
          <w:rFonts w:ascii="Arial" w:hAnsi="Arial" w:hint="cs"/>
          <w:noProof w:val="0"/>
          <w:rtl/>
        </w:rPr>
        <w:t xml:space="preserve"> ממלאים אחר חובתם לדאוג לשלומו, </w:t>
      </w:r>
      <w:r>
        <w:rPr>
          <w:rFonts w:ascii="Arial" w:hAnsi="Arial" w:hint="cs"/>
          <w:noProof w:val="0"/>
          <w:rtl/>
        </w:rPr>
        <w:t xml:space="preserve">טובתו, </w:t>
      </w:r>
      <w:r w:rsidR="00CF2B6B">
        <w:rPr>
          <w:rFonts w:ascii="Arial" w:hAnsi="Arial" w:hint="cs"/>
          <w:noProof w:val="0"/>
          <w:rtl/>
        </w:rPr>
        <w:t>ו</w:t>
      </w:r>
      <w:r>
        <w:rPr>
          <w:rFonts w:ascii="Arial" w:hAnsi="Arial" w:hint="cs"/>
          <w:noProof w:val="0"/>
          <w:rtl/>
        </w:rPr>
        <w:t xml:space="preserve">בריאותו של הילד. </w:t>
      </w:r>
      <w:r w:rsidRPr="00760459">
        <w:rPr>
          <w:rFonts w:ascii="Arial" w:hAnsi="Arial" w:hint="cs"/>
          <w:noProof w:val="0"/>
          <w:rtl/>
        </w:rPr>
        <w:t xml:space="preserve">בענייננו, נוכח הסיכון שיכול לנבוע מאי-מתן חיסון, </w:t>
      </w:r>
      <w:proofErr w:type="spellStart"/>
      <w:r w:rsidR="00CF2B6B">
        <w:rPr>
          <w:rFonts w:ascii="Arial" w:hAnsi="Arial" w:hint="cs"/>
          <w:noProof w:val="0"/>
          <w:rtl/>
        </w:rPr>
        <w:t>ןהחשש</w:t>
      </w:r>
      <w:proofErr w:type="spellEnd"/>
      <w:r w:rsidR="00CF2B6B">
        <w:rPr>
          <w:rFonts w:ascii="Arial" w:hAnsi="Arial" w:hint="cs"/>
          <w:noProof w:val="0"/>
          <w:rtl/>
        </w:rPr>
        <w:t xml:space="preserve"> מהסיכון לילד, </w:t>
      </w:r>
      <w:r w:rsidRPr="00760459">
        <w:rPr>
          <w:rFonts w:ascii="Arial" w:hAnsi="Arial" w:hint="cs"/>
          <w:noProof w:val="0"/>
          <w:rtl/>
        </w:rPr>
        <w:t xml:space="preserve">בית המשפט מוסמך </w:t>
      </w:r>
      <w:proofErr w:type="spellStart"/>
      <w:r w:rsidRPr="00760459">
        <w:rPr>
          <w:rFonts w:ascii="Arial" w:hAnsi="Arial" w:hint="cs"/>
          <w:noProof w:val="0"/>
          <w:rtl/>
        </w:rPr>
        <w:t>ליתן</w:t>
      </w:r>
      <w:proofErr w:type="spellEnd"/>
      <w:r w:rsidRPr="00760459">
        <w:rPr>
          <w:rFonts w:ascii="Arial" w:hAnsi="Arial" w:hint="cs"/>
          <w:noProof w:val="0"/>
          <w:rtl/>
        </w:rPr>
        <w:t xml:space="preserve"> החלטה</w:t>
      </w:r>
      <w:r w:rsidR="00760459">
        <w:rPr>
          <w:rFonts w:ascii="Arial" w:hAnsi="Arial" w:hint="cs"/>
          <w:noProof w:val="0"/>
          <w:rtl/>
        </w:rPr>
        <w:t xml:space="preserve"> ולהורות על מתן חיסון</w:t>
      </w:r>
      <w:r w:rsidRPr="00760459">
        <w:rPr>
          <w:rFonts w:ascii="Arial" w:hAnsi="Arial" w:hint="cs"/>
          <w:noProof w:val="0"/>
          <w:rtl/>
        </w:rPr>
        <w:t>.</w:t>
      </w:r>
      <w:r w:rsidR="00760459">
        <w:rPr>
          <w:rFonts w:ascii="Arial" w:hAnsi="Arial" w:hint="cs"/>
          <w:noProof w:val="0"/>
          <w:rtl/>
        </w:rPr>
        <w:t xml:space="preserve"> </w:t>
      </w:r>
      <w:proofErr w:type="spellStart"/>
      <w:r w:rsidR="00760459">
        <w:rPr>
          <w:rFonts w:ascii="Arial" w:hAnsi="Arial" w:hint="cs"/>
          <w:noProof w:val="0"/>
          <w:rtl/>
        </w:rPr>
        <w:t>חוו"ד</w:t>
      </w:r>
      <w:proofErr w:type="spellEnd"/>
      <w:r w:rsidR="00760459">
        <w:rPr>
          <w:rFonts w:ascii="Arial" w:hAnsi="Arial" w:hint="cs"/>
          <w:noProof w:val="0"/>
          <w:rtl/>
        </w:rPr>
        <w:t xml:space="preserve"> רפואית מציינת את הסיכונים באי מתן חיסון וההורים לא מקבלים את </w:t>
      </w:r>
      <w:proofErr w:type="spellStart"/>
      <w:r w:rsidR="00760459">
        <w:rPr>
          <w:rFonts w:ascii="Arial" w:hAnsi="Arial" w:hint="cs"/>
          <w:noProof w:val="0"/>
          <w:rtl/>
        </w:rPr>
        <w:t>חוו"ד</w:t>
      </w:r>
      <w:proofErr w:type="spellEnd"/>
      <w:r w:rsidR="00760459">
        <w:rPr>
          <w:rFonts w:ascii="Arial" w:hAnsi="Arial" w:hint="cs"/>
          <w:noProof w:val="0"/>
          <w:rtl/>
        </w:rPr>
        <w:t xml:space="preserve"> מבלי להביא </w:t>
      </w:r>
      <w:proofErr w:type="spellStart"/>
      <w:r w:rsidR="00690214">
        <w:rPr>
          <w:rFonts w:ascii="Arial" w:hAnsi="Arial" w:hint="cs"/>
          <w:noProof w:val="0"/>
          <w:rtl/>
        </w:rPr>
        <w:t>חוו"ד</w:t>
      </w:r>
      <w:proofErr w:type="spellEnd"/>
      <w:r w:rsidR="00690214">
        <w:rPr>
          <w:rFonts w:ascii="Arial" w:hAnsi="Arial" w:hint="cs"/>
          <w:noProof w:val="0"/>
          <w:rtl/>
        </w:rPr>
        <w:t xml:space="preserve"> נוגדת. מהי מומחיותו של בית המשפט אשר ייתן החלטה הנוגדת </w:t>
      </w:r>
      <w:proofErr w:type="spellStart"/>
      <w:r w:rsidR="00690214">
        <w:rPr>
          <w:rFonts w:ascii="Arial" w:hAnsi="Arial" w:hint="cs"/>
          <w:noProof w:val="0"/>
          <w:rtl/>
        </w:rPr>
        <w:t>חוו"ד</w:t>
      </w:r>
      <w:proofErr w:type="spellEnd"/>
      <w:r w:rsidR="00690214">
        <w:rPr>
          <w:rFonts w:ascii="Arial" w:hAnsi="Arial" w:hint="cs"/>
          <w:noProof w:val="0"/>
          <w:rtl/>
        </w:rPr>
        <w:t xml:space="preserve"> רפואית?</w:t>
      </w:r>
    </w:p>
    <w:p w:rsidR="00965F59" w:rsidRDefault="00C53A52" w:rsidP="004D1464">
      <w:pPr>
        <w:pStyle w:val="ad"/>
        <w:spacing w:line="360" w:lineRule="auto"/>
        <w:ind w:left="785"/>
        <w:jc w:val="both"/>
        <w:rPr>
          <w:rFonts w:ascii="Arial" w:hAnsi="Arial"/>
          <w:noProof w:val="0"/>
          <w:rtl/>
        </w:rPr>
      </w:pPr>
      <w:r>
        <w:rPr>
          <w:rFonts w:ascii="Arial" w:hAnsi="Arial" w:hint="cs"/>
          <w:noProof w:val="0"/>
          <w:rtl/>
        </w:rPr>
        <w:t>רואה אני להצטרף לפסק דינה של חברתי כב' השופטת עידית בן דב  ג'וליאן</w:t>
      </w:r>
      <w:r w:rsidR="00CF2B6B">
        <w:rPr>
          <w:rFonts w:ascii="Arial" w:hAnsi="Arial" w:hint="cs"/>
          <w:noProof w:val="0"/>
          <w:rtl/>
        </w:rPr>
        <w:t>, כפי</w:t>
      </w:r>
      <w:r>
        <w:rPr>
          <w:rFonts w:ascii="Arial" w:hAnsi="Arial" w:hint="cs"/>
          <w:noProof w:val="0"/>
          <w:rtl/>
        </w:rPr>
        <w:t xml:space="preserve"> </w:t>
      </w:r>
      <w:r w:rsidR="00CF2B6B">
        <w:rPr>
          <w:rFonts w:ascii="Arial" w:hAnsi="Arial" w:hint="cs"/>
          <w:noProof w:val="0"/>
          <w:rtl/>
        </w:rPr>
        <w:t>ש</w:t>
      </w:r>
      <w:r>
        <w:rPr>
          <w:rFonts w:ascii="Arial" w:hAnsi="Arial" w:hint="cs"/>
          <w:noProof w:val="0"/>
          <w:rtl/>
        </w:rPr>
        <w:t>ניתנה בתיק 10986-07-24</w:t>
      </w:r>
      <w:r w:rsidR="004D1464">
        <w:rPr>
          <w:rFonts w:ascii="Arial" w:hAnsi="Arial" w:hint="cs"/>
          <w:noProof w:val="0"/>
          <w:rtl/>
        </w:rPr>
        <w:t xml:space="preserve"> </w:t>
      </w:r>
      <w:r w:rsidR="00CF2B6B">
        <w:rPr>
          <w:rFonts w:ascii="Arial" w:hAnsi="Arial" w:hint="cs"/>
          <w:noProof w:val="0"/>
          <w:rtl/>
        </w:rPr>
        <w:t>ואשר במקרה דומה חייבה במתן חיסו</w:t>
      </w:r>
      <w:r w:rsidR="004D1464">
        <w:rPr>
          <w:rFonts w:ascii="Arial" w:hAnsi="Arial" w:hint="cs"/>
          <w:noProof w:val="0"/>
          <w:rtl/>
        </w:rPr>
        <w:t>ן טטנוס.</w:t>
      </w:r>
    </w:p>
    <w:p w:rsidR="00965F59" w:rsidRPr="00941130" w:rsidRDefault="00C53A52" w:rsidP="00941130">
      <w:pPr>
        <w:pStyle w:val="ad"/>
        <w:numPr>
          <w:ilvl w:val="0"/>
          <w:numId w:val="1"/>
        </w:numPr>
        <w:spacing w:line="360" w:lineRule="auto"/>
        <w:jc w:val="both"/>
        <w:rPr>
          <w:rFonts w:ascii="Arial" w:hAnsi="Arial"/>
          <w:noProof w:val="0"/>
          <w:rtl/>
        </w:rPr>
      </w:pPr>
      <w:r w:rsidRPr="004D1464">
        <w:rPr>
          <w:rFonts w:ascii="Arial" w:hAnsi="Arial" w:hint="cs"/>
          <w:noProof w:val="0"/>
          <w:rtl/>
        </w:rPr>
        <w:t xml:space="preserve">למעלה מן הצורך, ולאור העובדה שההורים הינם שומרי תורה ומצוות, </w:t>
      </w:r>
      <w:r w:rsidR="004D1464">
        <w:rPr>
          <w:rFonts w:ascii="Arial" w:hAnsi="Arial" w:hint="cs"/>
          <w:noProof w:val="0"/>
          <w:rtl/>
        </w:rPr>
        <w:t xml:space="preserve">ואולי ישנו עמדתם </w:t>
      </w:r>
      <w:r w:rsidRPr="004D1464">
        <w:rPr>
          <w:rFonts w:ascii="Arial" w:hAnsi="Arial" w:hint="cs"/>
          <w:noProof w:val="0"/>
          <w:rtl/>
        </w:rPr>
        <w:t xml:space="preserve">מצאתי לנכון </w:t>
      </w:r>
      <w:r w:rsidR="004D1464">
        <w:rPr>
          <w:rFonts w:ascii="Arial" w:hAnsi="Arial" w:hint="cs"/>
          <w:noProof w:val="0"/>
          <w:rtl/>
        </w:rPr>
        <w:t>להביא</w:t>
      </w:r>
      <w:r w:rsidRPr="004D1464">
        <w:rPr>
          <w:rFonts w:ascii="Arial" w:hAnsi="Arial" w:hint="cs"/>
          <w:noProof w:val="0"/>
          <w:rtl/>
        </w:rPr>
        <w:t xml:space="preserve"> את דעת ההלכה כפי שהיא באה לידי ביטוי</w:t>
      </w:r>
      <w:r w:rsidR="004D1464">
        <w:rPr>
          <w:rFonts w:ascii="Arial" w:hAnsi="Arial" w:hint="cs"/>
          <w:noProof w:val="0"/>
          <w:rtl/>
        </w:rPr>
        <w:t xml:space="preserve"> ע"י </w:t>
      </w:r>
      <w:r w:rsidR="004D1464">
        <w:rPr>
          <w:b/>
          <w:bCs/>
          <w:rtl/>
        </w:rPr>
        <w:t>הרב פרופ' דוד גולינקין</w:t>
      </w:r>
      <w:r w:rsidRPr="004D1464">
        <w:rPr>
          <w:rFonts w:ascii="Arial" w:hAnsi="Arial" w:hint="cs"/>
          <w:noProof w:val="0"/>
          <w:rtl/>
        </w:rPr>
        <w:t xml:space="preserve"> במאמרו </w:t>
      </w:r>
      <w:r w:rsidR="009F60A6" w:rsidRPr="004D1464">
        <w:rPr>
          <w:rFonts w:ascii="Arial" w:hAnsi="Arial"/>
          <w:noProof w:val="0"/>
          <w:rtl/>
        </w:rPr>
        <w:t>“</w:t>
      </w:r>
      <w:r w:rsidR="009F60A6" w:rsidRPr="004D1464">
        <w:rPr>
          <w:rFonts w:ascii="Arial" w:hAnsi="Arial"/>
          <w:noProof w:val="0"/>
        </w:rPr>
        <w:t xml:space="preserve">Vaccine safety: An injection of urgency”, The </w:t>
      </w:r>
      <w:r w:rsidR="004D1464">
        <w:rPr>
          <w:rFonts w:ascii="Arial" w:hAnsi="Arial"/>
          <w:noProof w:val="0"/>
        </w:rPr>
        <w:t>Economist, December 5, 2020.</w:t>
      </w:r>
      <w:r w:rsidR="009F60A6" w:rsidRPr="004D1464">
        <w:rPr>
          <w:rFonts w:ascii="Arial" w:hAnsi="Arial"/>
          <w:noProof w:val="0"/>
        </w:rPr>
        <w:t xml:space="preserve"> </w:t>
      </w:r>
      <w:r w:rsidR="00941130">
        <w:rPr>
          <w:rFonts w:ascii="Arial" w:hAnsi="Arial" w:hint="cs"/>
          <w:noProof w:val="0"/>
          <w:rtl/>
        </w:rPr>
        <w:t xml:space="preserve"> </w:t>
      </w:r>
      <w:r w:rsidR="009F60A6" w:rsidRPr="00941130">
        <w:rPr>
          <w:rFonts w:ascii="Arial" w:hAnsi="Arial"/>
          <w:noProof w:val="0"/>
          <w:rtl/>
        </w:rPr>
        <w:t>(המאמר פורסם ב־2 בדצמבר 2020 ועודכן ביום 10 בינואר 2021)</w:t>
      </w:r>
    </w:p>
    <w:p w:rsidR="009F60A6" w:rsidRDefault="009F60A6" w:rsidP="005C2DCE">
      <w:pPr>
        <w:spacing w:line="360" w:lineRule="auto"/>
        <w:ind w:left="360" w:firstLine="360"/>
        <w:rPr>
          <w:rFonts w:ascii="Arial" w:hAnsi="Arial"/>
          <w:noProof w:val="0"/>
          <w:rtl/>
        </w:rPr>
      </w:pPr>
    </w:p>
    <w:p w:rsidR="009F60A6" w:rsidRDefault="00C53A52" w:rsidP="00941130">
      <w:pPr>
        <w:pStyle w:val="ad"/>
        <w:spacing w:line="360" w:lineRule="auto"/>
        <w:ind w:left="785"/>
        <w:rPr>
          <w:rFonts w:ascii="Arial" w:hAnsi="Arial"/>
          <w:noProof w:val="0"/>
        </w:rPr>
      </w:pPr>
      <w:r>
        <w:rPr>
          <w:rFonts w:ascii="Arial" w:hAnsi="Arial" w:hint="cs"/>
          <w:noProof w:val="0"/>
          <w:rtl/>
        </w:rPr>
        <w:t xml:space="preserve"> </w:t>
      </w:r>
      <w:r>
        <w:rPr>
          <w:rtl/>
        </w:rPr>
        <w:t xml:space="preserve">פוסקים רבים </w:t>
      </w:r>
      <w:r w:rsidR="00941130">
        <w:rPr>
          <w:rFonts w:hint="cs"/>
          <w:rtl/>
        </w:rPr>
        <w:t xml:space="preserve">פסקו </w:t>
      </w:r>
      <w:r>
        <w:rPr>
          <w:rtl/>
        </w:rPr>
        <w:t>שחייבים לציית לעצת הרופאים. וכך פסק הרב עובדיה יוסף (יחוה דעת א’, סימן ס”א), על סמך מקורות רבים וכדרכו בקודש. מכיוון שכמעט כל הרופאים בעולם קובעים שחייבים לקבל חיסונים, חייבים לציית להם ולקבל חיסונים</w:t>
      </w:r>
      <w:r>
        <w:t>.</w:t>
      </w:r>
    </w:p>
    <w:p w:rsidR="00941130" w:rsidRDefault="00C53A52" w:rsidP="00941130">
      <w:pPr>
        <w:pStyle w:val="ad"/>
        <w:spacing w:line="360" w:lineRule="auto"/>
        <w:ind w:left="785"/>
        <w:rPr>
          <w:rtl/>
        </w:rPr>
      </w:pPr>
      <w:r>
        <w:rPr>
          <w:rtl/>
        </w:rPr>
        <w:t>כידוע, פיקוח נפש דוחה שבת (יומא פ”ה ע”א-ע”ב ומקבילות), כשרות (משנה יומא ח’:ד’ = דף פ”ג ע”א), יום הכיפורים (שם ח’:ה’ = דף פ”ב ע”א), וכל המצוות שבתורה חוץ מעבודה זרה, גלוי עריות, ושפיכות דמים (כתובות י”ט ע”א וסנהדרין ע”ד ע”א). האמורא שמואל</w:t>
      </w:r>
    </w:p>
    <w:p w:rsidR="00941130" w:rsidRDefault="00C53A52" w:rsidP="00941130">
      <w:pPr>
        <w:pStyle w:val="ad"/>
        <w:spacing w:line="360" w:lineRule="auto"/>
        <w:ind w:left="785"/>
        <w:rPr>
          <w:rtl/>
        </w:rPr>
      </w:pPr>
      <w:r>
        <w:rPr>
          <w:rtl/>
        </w:rPr>
        <w:t>למד את הנ”ל מהפסוק ” ‘ושמרתם את חוקתי ואת משפטי אשר יעשה אותם האדם </w:t>
      </w:r>
      <w:r>
        <w:rPr>
          <w:b/>
          <w:bCs/>
          <w:rtl/>
        </w:rPr>
        <w:t>וחי בהם</w:t>
      </w:r>
      <w:r>
        <w:t xml:space="preserve">‘ </w:t>
      </w:r>
      <w:r>
        <w:rPr>
          <w:rtl/>
        </w:rPr>
        <w:t>(ויקרא י”ח:ה’) — ולא שימות בהם”. ואם אדם מצווה </w:t>
      </w:r>
      <w:r>
        <w:rPr>
          <w:b/>
          <w:bCs/>
          <w:rtl/>
        </w:rPr>
        <w:t>לעבור</w:t>
      </w:r>
      <w:r>
        <w:rPr>
          <w:rtl/>
        </w:rPr>
        <w:t> על כל המצוות שבתורה כדי להציל את נפש </w:t>
      </w:r>
      <w:r>
        <w:rPr>
          <w:b/>
          <w:bCs/>
          <w:rtl/>
        </w:rPr>
        <w:t>חברו</w:t>
      </w:r>
      <w:r>
        <w:t xml:space="preserve">, </w:t>
      </w:r>
      <w:r>
        <w:rPr>
          <w:rtl/>
        </w:rPr>
        <w:t>קל וחומר מצווה הוא לקבל חיסון על מנת להציל את </w:t>
      </w:r>
      <w:r>
        <w:rPr>
          <w:b/>
          <w:bCs/>
          <w:rtl/>
        </w:rPr>
        <w:t>נפשו</w:t>
      </w:r>
      <w:r>
        <w:t xml:space="preserve">! </w:t>
      </w:r>
      <w:r>
        <w:rPr>
          <w:rtl/>
        </w:rPr>
        <w:t>במילים אחרות, אם פיקוח נפש דוחה שבת, כשרות, יום הכיפורים, ואת כמעט כל המצוות שבתורה, קל וחומר בן בנו של קל וחומר שהוא דוחה סיכון כמעט אפסי</w:t>
      </w:r>
      <w:r>
        <w:rPr>
          <w:rFonts w:hint="cs"/>
          <w:rtl/>
        </w:rPr>
        <w:t>.</w:t>
      </w:r>
    </w:p>
    <w:p w:rsidR="00B04FDA" w:rsidRPr="00941130" w:rsidRDefault="00C53A52" w:rsidP="00941130">
      <w:pPr>
        <w:spacing w:line="360" w:lineRule="auto"/>
        <w:ind w:left="720"/>
        <w:rPr>
          <w:rFonts w:cstheme="minorBidi"/>
          <w:noProof w:val="0"/>
          <w:sz w:val="22"/>
          <w:szCs w:val="22"/>
        </w:rPr>
      </w:pPr>
      <w:r>
        <w:rPr>
          <w:rFonts w:hint="cs"/>
          <w:b/>
          <w:bCs/>
          <w:rtl/>
        </w:rPr>
        <w:t xml:space="preserve">גוף </w:t>
      </w:r>
      <w:r w:rsidRPr="00941130">
        <w:rPr>
          <w:b/>
          <w:bCs/>
          <w:rtl/>
        </w:rPr>
        <w:t>בריא ושלם מדרכי ה’ הוא</w:t>
      </w:r>
      <w:r>
        <w:rPr>
          <w:rFonts w:hint="cs"/>
          <w:rtl/>
        </w:rPr>
        <w:t>.</w:t>
      </w:r>
      <w:r>
        <w:br/>
      </w:r>
      <w:r>
        <w:rPr>
          <w:rtl/>
        </w:rPr>
        <w:t>בפרק ד’ מהלכות דעות מונה הרמב”ם שורה ארוכה של דברים שראוי לאדם לעשותם כדי לשמור על בריאותו. רובם לקוחים מספרות התלמוד אבל חלקם נובעים בלי ספק מניסיונו של הרמב”ם כרופא (וכך מדגיש הרב חיים דוד הלוי, עשה לך רב, חלק ב’, עמ’ י”א-י”ב). בהלכה א’ מסביר הרמב”ם את הרעיון המנחה בפרק</w:t>
      </w:r>
      <w:r>
        <w:t>:</w:t>
      </w:r>
    </w:p>
    <w:p w:rsidR="00B04FDA" w:rsidRDefault="00C53A52" w:rsidP="00941130">
      <w:pPr>
        <w:spacing w:line="360" w:lineRule="auto"/>
        <w:ind w:left="720"/>
      </w:pPr>
      <w:r>
        <w:rPr>
          <w:rtl/>
        </w:rPr>
        <w:t>הואיל והיות הגוף בריא ושלם מדרכי השם הוא, שהרי אי אפשר שיבין או ידע דבר מידיעת הבורא והוא חולה</w:t>
      </w:r>
      <w:r>
        <w:t>, </w:t>
      </w:r>
      <w:r w:rsidRPr="00941130">
        <w:rPr>
          <w:b/>
          <w:bCs/>
          <w:rtl/>
        </w:rPr>
        <w:t xml:space="preserve">לפיכך צריך להרחיק אדם עצמו מדברים המאבדין את הגוף ולהנהיג </w:t>
      </w:r>
      <w:r w:rsidRPr="00941130">
        <w:rPr>
          <w:b/>
          <w:bCs/>
          <w:rtl/>
        </w:rPr>
        <w:lastRenderedPageBreak/>
        <w:t>עצמו בדברים המברין ומחלימים. ואלו הן</w:t>
      </w:r>
      <w:r>
        <w:t xml:space="preserve">: </w:t>
      </w:r>
      <w:r>
        <w:rPr>
          <w:rtl/>
        </w:rPr>
        <w:t>לעולם לא יאכל אדם אלא כשהוא רעב, ולא ישתה אלא כשהוא צמא, ואל ישהה נקביו אפילו רגע אחד, אלא כל זמן שצריך להשתין או להסך את רגליו יעמוד מיד</w:t>
      </w:r>
      <w:r>
        <w:t>.</w:t>
      </w:r>
    </w:p>
    <w:p w:rsidR="00B04FDA" w:rsidRDefault="00C53A52" w:rsidP="00941130">
      <w:pPr>
        <w:pStyle w:val="ad"/>
        <w:spacing w:line="360" w:lineRule="auto"/>
        <w:ind w:left="785"/>
        <w:rPr>
          <w:rtl/>
        </w:rPr>
      </w:pPr>
      <w:r>
        <w:rPr>
          <w:rtl/>
        </w:rPr>
        <w:t>אפשר אולי לטעון שהרמב”ם התכוון אך ורק לדברים הספציפיים שהוא רשם, אבל הרב יוסף קארו ובמיוחד הרב משה איסרליש (הרמ”א, יורה דעה קט”ז:ה’) הרחיבו את הרשימה ל”כל הדברים המביאים לידי סכנה” ו”כל כיוצא בזה” (ראו בוש, עמ’ 192-191)</w:t>
      </w:r>
      <w:r>
        <w:t>.</w:t>
      </w:r>
    </w:p>
    <w:p w:rsidR="00B04FDA" w:rsidRDefault="00C53A52" w:rsidP="005C2DCE">
      <w:pPr>
        <w:pStyle w:val="ad"/>
        <w:numPr>
          <w:ilvl w:val="0"/>
          <w:numId w:val="1"/>
        </w:numPr>
        <w:spacing w:line="360" w:lineRule="auto"/>
      </w:pPr>
      <w:r w:rsidRPr="00B04FDA">
        <w:rPr>
          <w:b/>
          <w:bCs/>
        </w:rPr>
        <w:t>“</w:t>
      </w:r>
      <w:r w:rsidRPr="00B04FDA">
        <w:rPr>
          <w:b/>
          <w:bCs/>
          <w:rtl/>
        </w:rPr>
        <w:t>ונשמרתם מאד לנפשותיכם</w:t>
      </w:r>
      <w:r w:rsidRPr="00B04FDA">
        <w:rPr>
          <w:b/>
          <w:bCs/>
        </w:rPr>
        <w:t>”</w:t>
      </w:r>
      <w:r>
        <w:br/>
      </w:r>
      <w:r>
        <w:rPr>
          <w:rtl/>
        </w:rPr>
        <w:t>נאמר בספר דברים (ד’:ט’) </w:t>
      </w:r>
      <w:r w:rsidRPr="00B04FDA">
        <w:rPr>
          <w:b/>
          <w:bCs/>
        </w:rPr>
        <w:t>“</w:t>
      </w:r>
      <w:r w:rsidRPr="00B04FDA">
        <w:rPr>
          <w:b/>
          <w:bCs/>
          <w:rtl/>
        </w:rPr>
        <w:t>רק השמר לך ושמר נפשך מאד</w:t>
      </w:r>
      <w:r w:rsidRPr="00B04FDA">
        <w:rPr>
          <w:b/>
          <w:bCs/>
        </w:rPr>
        <w:t>”</w:t>
      </w:r>
      <w:r>
        <w:t> </w:t>
      </w:r>
      <w:r w:rsidR="00941130">
        <w:rPr>
          <w:rtl/>
        </w:rPr>
        <w:t>וכתוב אחרי</w:t>
      </w:r>
      <w:r w:rsidR="00941130">
        <w:rPr>
          <w:rFonts w:hint="cs"/>
          <w:rtl/>
        </w:rPr>
        <w:t xml:space="preserve">ו </w:t>
      </w:r>
      <w:r>
        <w:rPr>
          <w:rtl/>
        </w:rPr>
        <w:t>(ד’:ט”ו) </w:t>
      </w:r>
      <w:r w:rsidRPr="00B04FDA">
        <w:rPr>
          <w:b/>
          <w:bCs/>
        </w:rPr>
        <w:t>“</w:t>
      </w:r>
      <w:r w:rsidRPr="00B04FDA">
        <w:rPr>
          <w:b/>
          <w:bCs/>
          <w:rtl/>
        </w:rPr>
        <w:t>ונשמרתם מאד לנפשתיכם</w:t>
      </w:r>
      <w:r w:rsidRPr="00B04FDA">
        <w:rPr>
          <w:b/>
          <w:bCs/>
        </w:rPr>
        <w:t>”</w:t>
      </w:r>
      <w:r>
        <w:t xml:space="preserve">. </w:t>
      </w:r>
      <w:r>
        <w:rPr>
          <w:rtl/>
        </w:rPr>
        <w:t>לפי פשוטם, מזהירים פסוקים אלה נגד שכחת התורה (פס’ ט’) ונגד עבודה זרה (פס’ ט”ו – וכך הדגיש המהרש”א לברכות ל”ב ע”ב ד”ה כתיב), אבל חז”ל שלבום באגדה העוסקת בסכנה פיזית כדי לומר: יהודי חייב לשמור על בריאותו הפיזית (ברכות לב ע”ב למטה – עיינו שם). גם הרמב”ם ראה בפסוקים אלה אזהרה נגד סכנות פיזיות. לאחר שהוא מזהיר אדם לעשות כיסוי לבורו וכדומה, הוא ממשיך ואומר (הלכות רוצח ושמירת הנפש י”א: ד’)</w:t>
      </w:r>
      <w:r>
        <w:t>: “</w:t>
      </w:r>
      <w:r w:rsidRPr="00B04FDA">
        <w:rPr>
          <w:b/>
          <w:bCs/>
          <w:rtl/>
        </w:rPr>
        <w:t>וכן כל מכשול שיש בו סכנת נפשות מצוות עשה להסירו ולהישמר ממנו ולהיזהר יפה יפה שנאמר ‘השמר לך ושמור נפשך</w:t>
      </w:r>
      <w:r w:rsidRPr="00B04FDA">
        <w:rPr>
          <w:b/>
          <w:bCs/>
        </w:rPr>
        <w:t>'”</w:t>
      </w:r>
      <w:r>
        <w:t xml:space="preserve">. </w:t>
      </w:r>
      <w:r>
        <w:rPr>
          <w:rtl/>
        </w:rPr>
        <w:t>פסק זה של הרמב”ם עבר גם לשלחן ערוך (חושן משפט תכ”ז:ח’). לבסוף, חז”ל למדו מפסוק ט’ מצוות לא תעשה. שנינו במשנה (שבועות ד’:י”ג = דף ל”ה ע”א) “המקלל עצמו וחברו בכולן [=בכל הכינויים של ה’] עובר בלא תעשה” ופרשו בגמרא (שבועות ל”ו ע”א): “עצמו דכתיב ‘רק השמר לך ושמור נפשך מאד’ ” וכן נפסק להלכה ברמב”ם (הלכות סנהדרין כ”ו:ג’). ואם המקלל את עצמו עובר במצוות “השמר לך”, המחבל בגופו בידיים לא כל שכן</w:t>
      </w:r>
      <w:r>
        <w:t>!</w:t>
      </w:r>
    </w:p>
    <w:p w:rsidR="00B04FDA" w:rsidRDefault="00C53A52" w:rsidP="00941130">
      <w:pPr>
        <w:pStyle w:val="ad"/>
        <w:spacing w:line="360" w:lineRule="auto"/>
        <w:ind w:left="785"/>
      </w:pPr>
      <w:r>
        <w:rPr>
          <w:rtl/>
        </w:rPr>
        <w:t>יש שלמדו מהפסוקים הנ”ל שהחיוב של שמירת הבריאות הוא חיוב מדאורייתא (ראו פאר תחת אפר, ירושלים, תשמ”ט, עמ’ נ”ז ע”ב באריכות). ברם, נראה יותר מהגמרא בברכות ל”ב ע”ב שמדובר באסמכתא בעלמא. ברם יש להדגיש שהאחרונים והעם היהודי מדורי דורות ראו בפסוקים אלה אזהרה כללית להישמר מסכנות פיזיות (ראו הסמ”ע לחושן משפט תכ”ז ס”ק י”ב; תורה תמימה לדברים ד’:ט’, אות ט”ז; וספר אסיא, כרך ה’ [תשמ”ט], עמ’ 238, הערה 7). אם כן, אפילו אם מבחינה טכנית יהודי שסירב לקבל חיסון אינו עובר על מצוה מדאורייתא, הוא בוודאי עובר על הפסוקים הנ”ל לפי הפירוש המקובל מדורי דורות</w:t>
      </w:r>
      <w:r>
        <w:t>.</w:t>
      </w:r>
    </w:p>
    <w:p w:rsidR="00B04FDA" w:rsidRPr="00B04FDA" w:rsidRDefault="00C53A52" w:rsidP="005C2DCE">
      <w:pPr>
        <w:pStyle w:val="ad"/>
        <w:numPr>
          <w:ilvl w:val="0"/>
          <w:numId w:val="1"/>
        </w:numPr>
        <w:spacing w:line="360" w:lineRule="auto"/>
        <w:rPr>
          <w:rFonts w:cstheme="minorBidi"/>
          <w:noProof w:val="0"/>
          <w:sz w:val="22"/>
          <w:szCs w:val="22"/>
        </w:rPr>
      </w:pPr>
      <w:r w:rsidRPr="00B04FDA">
        <w:rPr>
          <w:b/>
          <w:bCs/>
          <w:rtl/>
        </w:rPr>
        <w:t>אפילו אם תשעה לא חוסנו ולא מתו, חייב העשירי לקבל חיסון</w:t>
      </w:r>
    </w:p>
    <w:p w:rsidR="00B04FDA" w:rsidRDefault="00C53A52" w:rsidP="00941130">
      <w:pPr>
        <w:pStyle w:val="ad"/>
        <w:spacing w:line="360" w:lineRule="auto"/>
        <w:ind w:left="785"/>
        <w:rPr>
          <w:rtl/>
        </w:rPr>
      </w:pPr>
      <w:r>
        <w:rPr>
          <w:rtl/>
        </w:rPr>
        <w:lastRenderedPageBreak/>
        <w:t>יש המתנגדים לחיסונים הטוענים שאין צורך לקבל חיסון כי הרבה לא קבלו חיסון כל חייהם ומתו בשיבה טובה ולכן אין כאן סכנה ודאית. ולא היא. הרי שנינו בברייתא (עבודה זרה ל’ ע”ב) בקשר למים מגולים שהוזכרו לעיל: “דתניא: חבית שנתגלתה </w:t>
      </w:r>
      <w:r w:rsidRPr="00B04FDA">
        <w:rPr>
          <w:b/>
          <w:bCs/>
          <w:rtl/>
        </w:rPr>
        <w:t>אף על פי ששתו ממנה תשעה ולא מתו, לא ישתה ממנה עשירי</w:t>
      </w:r>
      <w:r>
        <w:t xml:space="preserve">. </w:t>
      </w:r>
      <w:r>
        <w:rPr>
          <w:rtl/>
        </w:rPr>
        <w:t>מעשה היה ששתו ממנה תשעה ולא מתו ושתה עשירי ומת… וכן אבטיח שנתגלתה, אף על פי שאכלו ממנה ט’ בני אדם ולא מתו, לא יאכל ממנה עשירי. מעשה היה ואכלו ממנה תשעה ולא מתו ואכל עשירי ומת…”. הרמב”ם מצטט את הברייתא הזאת להלכה (הלכות רוצח ושמירת הנפש יא, יד) והטור פוסק: “אפילו אם שתו מהן אחרים ולא הוזקו, אין לשתות מהן” (יורה דעה, ריש סימן קט”ז)</w:t>
      </w:r>
      <w:r>
        <w:t>.</w:t>
      </w:r>
      <w:r>
        <w:rPr>
          <w:rtl/>
        </w:rPr>
        <w:t>אם כן, אפילו אם יש תשעה שלא קבלו חיסון ולא מתו, אסור לעשירי לא לקבל חיסון משום סכנה </w:t>
      </w:r>
      <w:r w:rsidRPr="00941130">
        <w:rPr>
          <w:b/>
          <w:bCs/>
          <w:rtl/>
        </w:rPr>
        <w:t>אפשרית</w:t>
      </w:r>
      <w:r>
        <w:t>.</w:t>
      </w:r>
    </w:p>
    <w:p w:rsidR="00B04FDA" w:rsidRDefault="00C53A52" w:rsidP="00941130">
      <w:pPr>
        <w:pStyle w:val="ad"/>
        <w:numPr>
          <w:ilvl w:val="0"/>
          <w:numId w:val="1"/>
        </w:numPr>
        <w:spacing w:line="360" w:lineRule="auto"/>
      </w:pPr>
      <w:r w:rsidRPr="00941130">
        <w:rPr>
          <w:b/>
          <w:bCs/>
          <w:rtl/>
        </w:rPr>
        <w:t>חמירא סכנתא מאיסורא</w:t>
      </w:r>
    </w:p>
    <w:p w:rsidR="00B04FDA" w:rsidRDefault="00C53A52" w:rsidP="00941130">
      <w:pPr>
        <w:pStyle w:val="ad"/>
        <w:spacing w:line="360" w:lineRule="auto"/>
        <w:ind w:left="785"/>
        <w:rPr>
          <w:rtl/>
        </w:rPr>
      </w:pPr>
      <w:r>
        <w:rPr>
          <w:rtl/>
        </w:rPr>
        <w:t>הטענה שאין בחוסר חיסון סכנה ודאית נדחית גם על ידי הכלל התלמודי (חולין י’ ע”א): “חמירא סכנתא מאיסורא”. כלומר, אם יש ספק טומאה ברשות הרבים פוסקים “טהור”, ואילו אם נשארו מים מגולים בלילה וספק שתה מהם נחש ספק לא שתה — אין לשתותם. ביורה דעה קט”ז מונה בעל הטורים את הסכנות הפיזיות שמנינו לעיל ומוסיף: “וצריך אדם ליזהר באלו הדברים מאד </w:t>
      </w:r>
      <w:r w:rsidRPr="00B04FDA">
        <w:rPr>
          <w:b/>
          <w:bCs/>
          <w:rtl/>
        </w:rPr>
        <w:t>להחמיר בספקו</w:t>
      </w:r>
      <w:r>
        <w:rPr>
          <w:rtl/>
        </w:rPr>
        <w:t> שיותר החמירו מספקו מבספק איסור.” (והבית יוסף שם מביא את הסוגיא הנ”ל מחולין). והרמ”א כותב (יורה דעה קט”ז:ה’)</w:t>
      </w:r>
      <w:r w:rsidRPr="00B04FDA">
        <w:rPr>
          <w:b/>
          <w:bCs/>
        </w:rPr>
        <w:t>: “</w:t>
      </w:r>
      <w:r w:rsidRPr="00B04FDA">
        <w:rPr>
          <w:b/>
          <w:bCs/>
          <w:rtl/>
        </w:rPr>
        <w:t>וכן יזהר מכל דברים המביאים לידי סכנה כי סכנתא חמירא מאיסורא</w:t>
      </w:r>
      <w:r>
        <w:rPr>
          <w:rtl/>
        </w:rPr>
        <w:t> ויש לחוש יותר לספק סכנה מלספק איסור</w:t>
      </w:r>
      <w:r>
        <w:t>”.</w:t>
      </w:r>
    </w:p>
    <w:p w:rsidR="00CF2B6B" w:rsidRDefault="00CF2B6B" w:rsidP="00941130">
      <w:pPr>
        <w:pStyle w:val="ad"/>
        <w:spacing w:line="360" w:lineRule="auto"/>
        <w:ind w:left="785"/>
      </w:pPr>
    </w:p>
    <w:p w:rsidR="00B04FDA" w:rsidRDefault="00C53A52" w:rsidP="005C2DCE">
      <w:pPr>
        <w:pStyle w:val="ad"/>
        <w:numPr>
          <w:ilvl w:val="0"/>
          <w:numId w:val="1"/>
        </w:numPr>
        <w:spacing w:line="360" w:lineRule="auto"/>
      </w:pPr>
      <w:r>
        <w:rPr>
          <w:rtl/>
        </w:rPr>
        <w:t>אין ספק שאי-קבלת חיסון הוא לכל הפחות ספק סכנה</w:t>
      </w:r>
      <w:r w:rsidR="00CF2B6B">
        <w:rPr>
          <w:rFonts w:hint="cs"/>
          <w:rtl/>
        </w:rPr>
        <w:t>,</w:t>
      </w:r>
      <w:r>
        <w:rPr>
          <w:rtl/>
        </w:rPr>
        <w:t xml:space="preserve"> כי יש סיכוי גבוה שאותו בן-אדם מסכן את בריאותו, ולכן חייבים לקבל חיסון על פי הכלל “חמירא סכנתא מאיסורא</w:t>
      </w:r>
      <w:r>
        <w:t>”.</w:t>
      </w:r>
      <w:r w:rsidR="00CF2B6B">
        <w:rPr>
          <w:rFonts w:hint="cs"/>
          <w:rtl/>
        </w:rPr>
        <w:t xml:space="preserve"> ושההורים מסרבים לחסן בית המשפט נדרש על פי סמכותו להורות על מתן חיסון.</w:t>
      </w:r>
    </w:p>
    <w:p w:rsidR="00CF2B6B" w:rsidRDefault="00CF2B6B" w:rsidP="00CF2B6B">
      <w:pPr>
        <w:pStyle w:val="ad"/>
        <w:spacing w:line="360" w:lineRule="auto"/>
        <w:ind w:left="785"/>
      </w:pPr>
    </w:p>
    <w:p w:rsidR="00CF2B6B" w:rsidRDefault="00C53A52" w:rsidP="005C2DCE">
      <w:pPr>
        <w:pStyle w:val="ad"/>
        <w:numPr>
          <w:ilvl w:val="0"/>
          <w:numId w:val="1"/>
        </w:numPr>
        <w:spacing w:line="360" w:lineRule="auto"/>
      </w:pPr>
      <w:r>
        <w:rPr>
          <w:rFonts w:hint="cs"/>
          <w:rtl/>
        </w:rPr>
        <w:t>על יסוד כל האמור ומכוח סמכותי על פי סעיף 28(ב') לחוק הכשארות המשפטית והאפוטרופסות הריני נעתר לבקשה ומורה על מתן חיסון טטנוס פעיל וסביל לקטין וזאת בהקדם האפשרי. מצופה מההורים לשתף פעולה במתן החיסון לילד, מבלי שיהא צורך לאכוף החלטה זו באמצעות המשטרה.</w:t>
      </w:r>
    </w:p>
    <w:p w:rsidR="00CF2B6B" w:rsidRDefault="00CF2B6B" w:rsidP="00CF2B6B">
      <w:pPr>
        <w:pStyle w:val="ad"/>
        <w:rPr>
          <w:rtl/>
        </w:rPr>
      </w:pPr>
    </w:p>
    <w:p w:rsidR="00941130" w:rsidRDefault="00C53A52" w:rsidP="00CF2B6B">
      <w:pPr>
        <w:pStyle w:val="ad"/>
        <w:spacing w:line="360" w:lineRule="auto"/>
        <w:ind w:left="785"/>
      </w:pPr>
      <w:r>
        <w:rPr>
          <w:rFonts w:hint="cs"/>
          <w:rtl/>
        </w:rPr>
        <w:lastRenderedPageBreak/>
        <w:t xml:space="preserve"> ככל וההורים לא יציגו אישור</w:t>
      </w:r>
      <w:r w:rsidR="00CF2B6B">
        <w:rPr>
          <w:rFonts w:hint="cs"/>
          <w:rtl/>
        </w:rPr>
        <w:t xml:space="preserve"> לידי היועמ"ש באמצעות ב"</w:t>
      </w:r>
      <w:r w:rsidR="00E60332">
        <w:rPr>
          <w:rFonts w:hint="cs"/>
          <w:rtl/>
        </w:rPr>
        <w:t>כ,</w:t>
      </w:r>
      <w:r>
        <w:rPr>
          <w:rFonts w:hint="cs"/>
          <w:rtl/>
        </w:rPr>
        <w:t xml:space="preserve"> על מתן החיסון לילד עד ליום 28.8.24 בשעה </w:t>
      </w:r>
      <w:r w:rsidR="00CF2B6B">
        <w:rPr>
          <w:rFonts w:hint="cs"/>
          <w:rtl/>
        </w:rPr>
        <w:t xml:space="preserve"> </w:t>
      </w:r>
      <w:r>
        <w:rPr>
          <w:rFonts w:hint="cs"/>
          <w:rtl/>
        </w:rPr>
        <w:t xml:space="preserve">10:00 </w:t>
      </w:r>
      <w:r w:rsidR="00E60332">
        <w:rPr>
          <w:rFonts w:hint="cs"/>
          <w:rtl/>
        </w:rPr>
        <w:t xml:space="preserve"> </w:t>
      </w:r>
      <w:r>
        <w:rPr>
          <w:rFonts w:hint="cs"/>
          <w:rtl/>
        </w:rPr>
        <w:t>תסייע משטרת ישראת באכיפת החלטתי זו.</w:t>
      </w:r>
    </w:p>
    <w:p w:rsidR="00694556" w:rsidRPr="00B04FDA" w:rsidRDefault="00694556" w:rsidP="005C2DCE">
      <w:pPr>
        <w:spacing w:line="360" w:lineRule="auto"/>
        <w:jc w:val="both"/>
        <w:rPr>
          <w:rFonts w:ascii="Arial" w:hAnsi="Arial"/>
          <w:noProof w:val="0"/>
          <w:rtl/>
        </w:rPr>
      </w:pPr>
    </w:p>
    <w:p w:rsidR="00694556" w:rsidRPr="00DE1E7D" w:rsidRDefault="00694556" w:rsidP="005C2DCE">
      <w:pPr>
        <w:spacing w:line="360" w:lineRule="auto"/>
        <w:jc w:val="both"/>
        <w:rPr>
          <w:rFonts w:ascii="Arial" w:hAnsi="Arial"/>
          <w:noProof w:val="0"/>
          <w:rtl/>
        </w:rPr>
      </w:pPr>
    </w:p>
    <w:p w:rsidR="00694556" w:rsidRPr="00DE1E7D" w:rsidRDefault="00694556" w:rsidP="005C2DCE">
      <w:pPr>
        <w:spacing w:line="360" w:lineRule="auto"/>
        <w:jc w:val="both"/>
        <w:rPr>
          <w:rFonts w:ascii="Arial" w:hAnsi="Arial"/>
          <w:noProof w:val="0"/>
          <w:rtl/>
        </w:rPr>
      </w:pPr>
    </w:p>
    <w:p w:rsidR="00694556" w:rsidRPr="00DE1E7D" w:rsidRDefault="00694556" w:rsidP="005C2DCE">
      <w:pPr>
        <w:spacing w:line="360" w:lineRule="auto"/>
        <w:jc w:val="both"/>
        <w:rPr>
          <w:rFonts w:ascii="Arial" w:hAnsi="Arial"/>
          <w:noProof w:val="0"/>
          <w:rtl/>
        </w:rPr>
      </w:pPr>
    </w:p>
    <w:p w:rsidR="00694556" w:rsidRPr="00DE1E7D" w:rsidRDefault="00694556" w:rsidP="005C2DCE">
      <w:pPr>
        <w:spacing w:line="360" w:lineRule="auto"/>
        <w:jc w:val="both"/>
        <w:rPr>
          <w:rFonts w:ascii="Arial" w:hAnsi="Arial"/>
          <w:noProof w:val="0"/>
          <w:rtl/>
        </w:rPr>
      </w:pPr>
    </w:p>
    <w:p w:rsidR="00694556" w:rsidRDefault="00C53A52" w:rsidP="005C2DCE">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כ"ג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27 אוגוסט 2024</w:t>
          </w:r>
        </w:sdtContent>
      </w:sdt>
      <w:r w:rsidR="00005C8B">
        <w:rPr>
          <w:rFonts w:ascii="Arial" w:hAnsi="Arial"/>
          <w:noProof w:val="0"/>
          <w:rtl/>
        </w:rPr>
        <w:t>, בהעדר הצדדים.</w:t>
      </w:r>
    </w:p>
    <w:p w:rsidR="00C43648" w:rsidRDefault="00A2796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53A52">
            <w:rPr>
              <w:rFonts w:hint="cs"/>
              <w:rtl/>
            </w:rPr>
            <w:t xml:space="preserve">     </w:t>
          </w:r>
        </w:sdtContent>
      </w:sdt>
    </w:p>
    <w:p w:rsidR="00694556" w:rsidRDefault="00C53A52"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644710004"/>
        </w:sdtPr>
        <w:sdtEndPr/>
        <w:sdtContent>
          <w:r w:rsidR="00516EBE">
            <w:drawing>
              <wp:inline distT="0" distB="0" distL="0" distR="0">
                <wp:extent cx="1504950"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237.jpg"/>
                        <pic:cNvPicPr/>
                      </pic:nvPicPr>
                      <pic:blipFill>
                        <a:blip r:embed="rId9" cstate="print"/>
                        <a:stretch>
                          <a:fillRect/>
                        </a:stretch>
                      </pic:blipFill>
                      <pic:spPr>
                        <a:xfrm>
                          <a:off x="0" y="0"/>
                          <a:ext cx="1504950" cy="11239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0"/>
      <w:headerReference w:type="default" r:id="rId11"/>
      <w:footerReference w:type="even" r:id="rId12"/>
      <w:footerReference w:type="default" r:id="rId13"/>
      <w:headerReference w:type="first" r:id="rId14"/>
      <w:footerReference w:type="first" r:id="rId15"/>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969" w:rsidRDefault="00A27969">
      <w:r>
        <w:separator/>
      </w:r>
    </w:p>
  </w:endnote>
  <w:endnote w:type="continuationSeparator" w:id="0">
    <w:p w:rsidR="00A27969" w:rsidRDefault="00A27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B3C" w:rsidRDefault="00402B3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C53A52">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26EA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26EAF">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B3C" w:rsidRDefault="00402B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969" w:rsidRDefault="00A27969">
      <w:r>
        <w:separator/>
      </w:r>
    </w:p>
  </w:footnote>
  <w:footnote w:type="continuationSeparator" w:id="0">
    <w:p w:rsidR="00A27969" w:rsidRDefault="00A27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B3C" w:rsidRDefault="00402B3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7026B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C53A52"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בראשון לציון</w:t>
              </w:r>
            </w:p>
          </w:tc>
        </w:sdtContent>
      </w:sdt>
    </w:tr>
    <w:tr w:rsidR="007026B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7026B6">
      <w:trPr>
        <w:trHeight w:val="337"/>
        <w:jc w:val="center"/>
      </w:trPr>
      <w:tc>
        <w:tcPr>
          <w:tcW w:w="8721" w:type="dxa"/>
          <w:gridSpan w:val="2"/>
        </w:tcPr>
        <w:p w:rsidR="007D45E3" w:rsidRDefault="00A27969" w:rsidP="007D45E3">
          <w:pPr>
            <w:rPr>
              <w:b/>
              <w:bCs/>
              <w:noProof w:val="0"/>
              <w:sz w:val="26"/>
              <w:szCs w:val="26"/>
              <w:rtl/>
            </w:rPr>
          </w:pPr>
          <w:sdt>
            <w:sdtPr>
              <w:rPr>
                <w:rtl/>
              </w:rPr>
              <w:alias w:val="1170"/>
              <w:tag w:val="1170"/>
              <w:id w:val="1066377040"/>
              <w:text w:multiLine="1"/>
            </w:sdtPr>
            <w:sdtEndPr/>
            <w:sdtContent>
              <w:proofErr w:type="spellStart"/>
              <w:r w:rsidR="00064651">
                <w:rPr>
                  <w:b/>
                  <w:bCs/>
                  <w:noProof w:val="0"/>
                  <w:sz w:val="26"/>
                  <w:szCs w:val="26"/>
                  <w:rtl/>
                </w:rPr>
                <w:t>א"פ</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61032-08-24</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משרד הרווחה והשירותים החברתיים - תל אביב נ' האפוטרופוס הכללי במחוז תל-אביב ואח'</w:t>
              </w:r>
            </w:sdtContent>
          </w:sdt>
        </w:p>
        <w:p w:rsidR="007D45E3" w:rsidRPr="007B7765" w:rsidRDefault="007D45E3" w:rsidP="007D45E3">
          <w:pPr>
            <w:rPr>
              <w:b/>
              <w:bCs/>
              <w:noProof w:val="0"/>
              <w:sz w:val="2"/>
              <w:szCs w:val="2"/>
              <w:rtl/>
            </w:rPr>
          </w:pPr>
        </w:p>
        <w:p w:rsidR="007D45E3" w:rsidRDefault="00C53A52" w:rsidP="007D45E3">
          <w:pPr>
            <w:rPr>
              <w:sz w:val="20"/>
              <w:szCs w:val="20"/>
              <w:rtl/>
            </w:rPr>
          </w:pPr>
          <w:r>
            <w:rPr>
              <w:rFonts w:hint="cs"/>
              <w:rtl/>
            </w:rPr>
            <w:t xml:space="preserve">                           </w:t>
          </w:r>
          <w:r>
            <w:rPr>
              <w:rFonts w:hint="cs"/>
              <w:sz w:val="20"/>
              <w:szCs w:val="20"/>
              <w:rtl/>
            </w:rPr>
            <w:t xml:space="preserve">                                       </w:t>
          </w:r>
        </w:p>
        <w:p w:rsidR="008D10B2" w:rsidRPr="00E1068A" w:rsidRDefault="00C53A52" w:rsidP="007D45E3">
          <w:pPr>
            <w:rPr>
              <w:sz w:val="20"/>
              <w:szCs w:val="20"/>
              <w:rtl/>
            </w:rPr>
          </w:pPr>
          <w:r w:rsidRPr="00E1068A">
            <w:rPr>
              <w:rFonts w:hint="cs"/>
              <w:sz w:val="20"/>
              <w:szCs w:val="20"/>
              <w:rtl/>
            </w:rPr>
            <w:t xml:space="preserve"> </w:t>
          </w:r>
          <w:r w:rsidRPr="00E1068A">
            <w:rPr>
              <w:sz w:val="20"/>
              <w:szCs w:val="20"/>
              <w:rtl/>
            </w:rPr>
            <w:t xml:space="preserve"> </w:t>
          </w:r>
          <w:r w:rsidR="001173C6">
            <w:rPr>
              <w:sz w:val="20"/>
              <w:szCs w:val="20"/>
              <w:rtl/>
            </w:rPr>
            <w:t xml:space="preserve"> </w:t>
          </w:r>
        </w:p>
      </w:tc>
    </w:tr>
  </w:tbl>
  <w:p w:rsidR="00694556" w:rsidRDefault="00C53A5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B3C" w:rsidRDefault="00402B3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03AF0"/>
    <w:multiLevelType w:val="hybridMultilevel"/>
    <w:tmpl w:val="4546F248"/>
    <w:lvl w:ilvl="0" w:tplc="3FE8F190">
      <w:start w:val="1"/>
      <w:numFmt w:val="decimal"/>
      <w:lvlText w:val="%1."/>
      <w:lvlJc w:val="left"/>
      <w:pPr>
        <w:ind w:left="785" w:hanging="360"/>
      </w:pPr>
      <w:rPr>
        <w:rFonts w:hint="default"/>
      </w:rPr>
    </w:lvl>
    <w:lvl w:ilvl="1" w:tplc="C6625006">
      <w:start w:val="1"/>
      <w:numFmt w:val="lowerLetter"/>
      <w:lvlText w:val="%2."/>
      <w:lvlJc w:val="left"/>
      <w:pPr>
        <w:ind w:left="1440" w:hanging="360"/>
      </w:pPr>
    </w:lvl>
    <w:lvl w:ilvl="2" w:tplc="84C88AF8" w:tentative="1">
      <w:start w:val="1"/>
      <w:numFmt w:val="lowerRoman"/>
      <w:lvlText w:val="%3."/>
      <w:lvlJc w:val="right"/>
      <w:pPr>
        <w:ind w:left="2160" w:hanging="180"/>
      </w:pPr>
    </w:lvl>
    <w:lvl w:ilvl="3" w:tplc="E758C6E4" w:tentative="1">
      <w:start w:val="1"/>
      <w:numFmt w:val="decimal"/>
      <w:lvlText w:val="%4."/>
      <w:lvlJc w:val="left"/>
      <w:pPr>
        <w:ind w:left="2880" w:hanging="360"/>
      </w:pPr>
    </w:lvl>
    <w:lvl w:ilvl="4" w:tplc="B87C1678" w:tentative="1">
      <w:start w:val="1"/>
      <w:numFmt w:val="lowerLetter"/>
      <w:lvlText w:val="%5."/>
      <w:lvlJc w:val="left"/>
      <w:pPr>
        <w:ind w:left="3600" w:hanging="360"/>
      </w:pPr>
    </w:lvl>
    <w:lvl w:ilvl="5" w:tplc="5D68F80A" w:tentative="1">
      <w:start w:val="1"/>
      <w:numFmt w:val="lowerRoman"/>
      <w:lvlText w:val="%6."/>
      <w:lvlJc w:val="right"/>
      <w:pPr>
        <w:ind w:left="4320" w:hanging="180"/>
      </w:pPr>
    </w:lvl>
    <w:lvl w:ilvl="6" w:tplc="5A667D2C" w:tentative="1">
      <w:start w:val="1"/>
      <w:numFmt w:val="decimal"/>
      <w:lvlText w:val="%7."/>
      <w:lvlJc w:val="left"/>
      <w:pPr>
        <w:ind w:left="5040" w:hanging="360"/>
      </w:pPr>
    </w:lvl>
    <w:lvl w:ilvl="7" w:tplc="9F389D90" w:tentative="1">
      <w:start w:val="1"/>
      <w:numFmt w:val="lowerLetter"/>
      <w:lvlText w:val="%8."/>
      <w:lvlJc w:val="left"/>
      <w:pPr>
        <w:ind w:left="5760" w:hanging="360"/>
      </w:pPr>
    </w:lvl>
    <w:lvl w:ilvl="8" w:tplc="46C8EB50"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0409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04096&amp;lt;/CaseID&amp;gt;_x000d__x000a_        &amp;lt;CaseMonth&amp;gt;8&amp;lt;/CaseMonth&amp;gt;_x000d__x000a_        &amp;lt;CaseYear&amp;gt;2024&amp;lt;/CaseYear&amp;gt;_x000d__x000a_        &amp;lt;CaseNumber&amp;gt;61032&amp;lt;/CaseNumber&amp;gt;_x000d__x000a_        &amp;lt;NumeratorGroupID&amp;gt;1&amp;lt;/NumeratorGroupID&amp;gt;_x000d__x000a_        &amp;lt;CaseName&amp;gt;משרד הרווחה והשירותים החברתיים - תל אביב נ&amp;#39; האפוטרופוס הכללי במחוז תל-אביב ואח&amp;#39;&amp;lt;/CaseName&amp;gt;_x000d__x000a_        &amp;lt;CourtID&amp;gt;40&amp;lt;/CourtID&amp;gt;_x000d__x000a_        &amp;lt;CaseTypeID&amp;gt;10045&amp;lt;/CaseTypeID&amp;gt;_x000d__x000a_        &amp;lt;CaseInterestID&amp;gt;10346&amp;lt;/CaseInterestID&amp;gt;_x000d__x000a_        &amp;lt;CaseJudgeName&amp;gt;דניאל שרז&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61032-08-24&amp;lt;/CaseDisplayIdentifier&amp;gt;_x000d__x000a_        &amp;lt;CaseTypeDesc&amp;gt;א&amp;quot;פ&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8-26T08:20:00+03:00&amp;lt;/CaseOpenDate&amp;gt;_x000d__x000a_        &amp;lt;PleaTypeID&amp;gt;5&amp;lt;/PleaTypeID&amp;gt;_x000d__x000a_        &amp;lt;CourtLevelID&amp;gt;1&amp;lt;/CourtLevelID&amp;gt;_x000d__x000a_        &amp;lt;CourtLevelCaseTypeInterestID&amp;gt;1250&amp;lt;/CourtLevelCaseTypeInterestID&amp;gt;_x000d__x000a_        &amp;lt;CaseJudgeFirstName&amp;gt;דניאל&amp;lt;/CaseJudgeFirstName&amp;gt;_x000d__x000a_        &amp;lt;CaseJudgeLastName&amp;gt;שרז&amp;lt;/CaseJudgeLastName&amp;gt;_x000d__x000a_        &amp;lt;JudicalPersonID&amp;gt;022438931@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1&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04096&amp;lt;/CaseID&amp;gt;_x000d__x000a_        &amp;lt;CaseMonth&amp;gt;8&amp;lt;/CaseMonth&amp;gt;_x000d__x000a_        &amp;lt;CaseYear&amp;gt;2024&amp;lt;/CaseYear&amp;gt;_x000d__x000a_        &amp;lt;CaseNumber&amp;gt;61032&amp;lt;/CaseNumber&amp;gt;_x000d__x000a_        &amp;lt;NumeratorGroupID&amp;gt;1&amp;lt;/NumeratorGroupID&amp;gt;_x000d__x000a_        &amp;lt;CaseName&amp;gt;משרד הרווחה והשירותים החברתיים - תל אביב נ&amp;#39; האפוטרופוס הכללי במחוז תל-אביב ואח&amp;#39;&amp;lt;/CaseName&amp;gt;_x000d__x000a_        &amp;lt;CourtID&amp;gt;40&amp;lt;/CourtID&amp;gt;_x000d__x000a_        &amp;lt;CaseTypeID&amp;gt;10045&amp;lt;/CaseTypeID&amp;gt;_x000d__x000a_        &amp;lt;CaseInterestID&amp;gt;10346&amp;lt;/CaseInterestID&amp;gt;_x000d__x000a_        &amp;lt;CaseJudgeName&amp;gt;דניאל שרז&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61032-08-24&amp;lt;/CaseDisplayIdentifier&amp;gt;_x000d__x000a_        &amp;lt;CaseTypeDesc&amp;gt;א&amp;quot;פ&amp;lt;/CaseTypeDesc&amp;gt;_x000d__x000a_        &amp;lt;CourtDesc&amp;gt;שלום ראשון לציון&amp;lt;/CourtDesc&amp;gt;_x000d__x000a_        &amp;lt;CaseStageDesc&amp;gt;תיק אלקטרוני&amp;lt;/CaseStageDesc&amp;gt;_x000d__x000a_        &amp;lt;CaseNextDeterminingTask&amp;gt;141&amp;lt;/CaseNextDeterminingTask&amp;gt;_x000d__x000a_        &amp;lt;CaseOpenDate&amp;gt;2024-08-26T08:20:00+03:00&amp;lt;/CaseOpenDate&amp;gt;_x000d__x000a_        &amp;lt;PleaTypeID&amp;gt;5&amp;lt;/PleaTypeID&amp;gt;_x000d__x000a_        &amp;lt;CourtLevelID&amp;gt;1&amp;lt;/CourtLevelID&amp;gt;_x000d__x000a_        &amp;lt;CourtLevelCaseTypeInterestID&amp;gt;1250&amp;lt;/CourtLevelCaseTypeInterestID&amp;gt;_x000d__x000a_        &amp;lt;CaseJudgeFirstName&amp;gt;דניאל&amp;lt;/CaseJudgeFirstName&amp;gt;_x000d__x000a_        &amp;lt;CaseJudgeLastName&amp;gt;שרז&amp;lt;/CaseJudgeLastName&amp;gt;_x000d__x000a_        &amp;lt;JudicalPersonID&amp;gt;022438931@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1&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592014&amp;lt;/DecisionID&amp;gt;_x000d__x000a_        &amp;lt;DecisionName&amp;gt;החלטה  שניתנה ע&amp;quot;י  דניאל שרז&amp;lt;/DecisionName&amp;gt;_x000d__x000a_        &amp;lt;DecisionStatusID&amp;gt;1&amp;lt;/DecisionStatusID&amp;gt;_x000d__x000a_        &amp;lt;DecisionStatusChangeDate&amp;gt;2024-08-27T16:12:41.59+03:00&amp;lt;/DecisionStatusChangeDate&amp;gt;_x000d__x000a_        &amp;lt;DecisionSignatureDate&amp;gt;2024-08-27T14:11:45.733+03:00&amp;lt;/DecisionSignatureDate&amp;gt;_x000d__x000a_        &amp;lt;DecisionSignatureUserID&amp;gt;022438931@GOV.IL&amp;lt;/DecisionSignatureUserID&amp;gt;_x000d__x000a_        &amp;lt;DecisionCreateDate&amp;gt;2024-08-27T14:17:00+03:00&amp;lt;/DecisionCreateDate&amp;gt;_x000d__x000a_        &amp;lt;DecisionChangeDate&amp;gt;2024-08-27T16:12:41.623+03:00&amp;lt;/DecisionChangeDate&amp;gt;_x000d__x000a_        &amp;lt;DecisionChangeUserID&amp;gt;02243893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361460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43893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438931@GOV.IL&amp;lt;/DecisionCreationUserID&amp;gt;_x000d__x000a_        &amp;lt;DecisionDisplayName&amp;gt;החלטה  שניתנה ע&amp;quot;י  דניאל שרז&amp;lt;/DecisionDisplayName&amp;gt;_x000d__x000a_        &amp;lt;IsScanned&amp;gt;false&amp;lt;/IsScanned&amp;gt;_x000d__x000a_        &amp;lt;DecisionSignatureUserName&amp;gt;דניאל שרז&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54592014&amp;lt;/DecisionID&amp;gt;_x000d__x000a_        &amp;lt;CaseID&amp;gt;81904096&amp;lt;/CaseID&amp;gt;_x000d__x000a_        &amp;lt;IsOriginal&amp;gt;true&amp;lt;/IsOriginal&amp;gt;_x000d__x000a_        &amp;lt;IsDeleted&amp;gt;false&amp;lt;/IsDeleted&amp;gt;_x000d__x000a_        &amp;lt;CaseName&amp;gt;משרד הרווחה והשירותים החברתיים - תל אביב נ&amp;#39; האפוטרופוס הכללי במחוז תל-אביב ואח&amp;#39;&amp;lt;/CaseName&amp;gt;_x000d__x000a_        &amp;lt;CaseDisplayIdentifier&amp;gt;61032-08-24 א&amp;quot;פ&amp;lt;/CaseDisplayIdentifier&amp;gt;_x000d__x000a_      &amp;lt;/dt_DecisionCase&amp;gt;_x000d__x000a_    &amp;lt;/DecisionDS&amp;gt;_x000d__x000a_  &amp;lt;/diffgr:diffgram&amp;gt;_x000d__x000a_&amp;lt;/DecisionDS&amp;gt;"/>
    <w:docVar w:name="DecisionID" w:val="154592014"/>
    <w:docVar w:name="WordClientAssemblyName" w:val="NGCS.Decision.ClientWordBL"/>
    <w:docVar w:name="WordClientClassName" w:val="NGCS.Decision.ClientWordBL.DecisionClient"/>
  </w:docVars>
  <w:rsids>
    <w:rsidRoot w:val="00694556"/>
    <w:rsid w:val="00000062"/>
    <w:rsid w:val="0000226B"/>
    <w:rsid w:val="00005C8B"/>
    <w:rsid w:val="000229A1"/>
    <w:rsid w:val="00023FEB"/>
    <w:rsid w:val="000529D2"/>
    <w:rsid w:val="000564AB"/>
    <w:rsid w:val="00064651"/>
    <w:rsid w:val="00064FBD"/>
    <w:rsid w:val="00082AB2"/>
    <w:rsid w:val="000906FE"/>
    <w:rsid w:val="00096AF7"/>
    <w:rsid w:val="000B344B"/>
    <w:rsid w:val="000C3B0F"/>
    <w:rsid w:val="000C3B60"/>
    <w:rsid w:val="000E0C2B"/>
    <w:rsid w:val="000E0DD2"/>
    <w:rsid w:val="000E3AF1"/>
    <w:rsid w:val="000F0BC8"/>
    <w:rsid w:val="000F0DD6"/>
    <w:rsid w:val="00107E6D"/>
    <w:rsid w:val="0011194C"/>
    <w:rsid w:val="0011424C"/>
    <w:rsid w:val="001173C6"/>
    <w:rsid w:val="001367BC"/>
    <w:rsid w:val="00144D2A"/>
    <w:rsid w:val="0014653E"/>
    <w:rsid w:val="00170EAE"/>
    <w:rsid w:val="00180519"/>
    <w:rsid w:val="00191C82"/>
    <w:rsid w:val="001C0EC9"/>
    <w:rsid w:val="001C4003"/>
    <w:rsid w:val="001D04FD"/>
    <w:rsid w:val="001D4DBF"/>
    <w:rsid w:val="001E75CA"/>
    <w:rsid w:val="002230A0"/>
    <w:rsid w:val="002265FF"/>
    <w:rsid w:val="00234943"/>
    <w:rsid w:val="00271B56"/>
    <w:rsid w:val="0028443A"/>
    <w:rsid w:val="002A1365"/>
    <w:rsid w:val="002A56A9"/>
    <w:rsid w:val="002C344E"/>
    <w:rsid w:val="002C3F4A"/>
    <w:rsid w:val="002E75E9"/>
    <w:rsid w:val="00307A6A"/>
    <w:rsid w:val="00307C40"/>
    <w:rsid w:val="00320433"/>
    <w:rsid w:val="003230C7"/>
    <w:rsid w:val="00327E50"/>
    <w:rsid w:val="0033597A"/>
    <w:rsid w:val="00343D89"/>
    <w:rsid w:val="00345C9D"/>
    <w:rsid w:val="00362612"/>
    <w:rsid w:val="0036743F"/>
    <w:rsid w:val="003715DD"/>
    <w:rsid w:val="003823E0"/>
    <w:rsid w:val="003A4521"/>
    <w:rsid w:val="003D1C8C"/>
    <w:rsid w:val="0040096C"/>
    <w:rsid w:val="00402B3C"/>
    <w:rsid w:val="00414F1F"/>
    <w:rsid w:val="0042017B"/>
    <w:rsid w:val="0043125D"/>
    <w:rsid w:val="0043502B"/>
    <w:rsid w:val="004443AC"/>
    <w:rsid w:val="00444B02"/>
    <w:rsid w:val="00451E28"/>
    <w:rsid w:val="00462C62"/>
    <w:rsid w:val="00465D36"/>
    <w:rsid w:val="004756F6"/>
    <w:rsid w:val="004978B8"/>
    <w:rsid w:val="004A3543"/>
    <w:rsid w:val="004C17EE"/>
    <w:rsid w:val="004C4BDF"/>
    <w:rsid w:val="004D1187"/>
    <w:rsid w:val="004D1464"/>
    <w:rsid w:val="004D3AA0"/>
    <w:rsid w:val="004E1987"/>
    <w:rsid w:val="004E2E15"/>
    <w:rsid w:val="004E6E3C"/>
    <w:rsid w:val="00516EBE"/>
    <w:rsid w:val="00520898"/>
    <w:rsid w:val="00523621"/>
    <w:rsid w:val="00524986"/>
    <w:rsid w:val="005268F6"/>
    <w:rsid w:val="00534284"/>
    <w:rsid w:val="00547DB7"/>
    <w:rsid w:val="00593195"/>
    <w:rsid w:val="005C2DCE"/>
    <w:rsid w:val="005F4F09"/>
    <w:rsid w:val="0061431B"/>
    <w:rsid w:val="00622BAA"/>
    <w:rsid w:val="006306CF"/>
    <w:rsid w:val="00644E9A"/>
    <w:rsid w:val="00671BD5"/>
    <w:rsid w:val="006805C1"/>
    <w:rsid w:val="00686C21"/>
    <w:rsid w:val="00690214"/>
    <w:rsid w:val="006931C1"/>
    <w:rsid w:val="00694556"/>
    <w:rsid w:val="006C30C5"/>
    <w:rsid w:val="006C3E0E"/>
    <w:rsid w:val="006C4820"/>
    <w:rsid w:val="006D3B31"/>
    <w:rsid w:val="006E0D96"/>
    <w:rsid w:val="006E1A53"/>
    <w:rsid w:val="006F56E6"/>
    <w:rsid w:val="00702288"/>
    <w:rsid w:val="007026B6"/>
    <w:rsid w:val="00704EDA"/>
    <w:rsid w:val="00721122"/>
    <w:rsid w:val="00753019"/>
    <w:rsid w:val="00754801"/>
    <w:rsid w:val="00760459"/>
    <w:rsid w:val="00761441"/>
    <w:rsid w:val="0077591B"/>
    <w:rsid w:val="00795365"/>
    <w:rsid w:val="007A351D"/>
    <w:rsid w:val="007B7765"/>
    <w:rsid w:val="007C5BDD"/>
    <w:rsid w:val="007D45E3"/>
    <w:rsid w:val="007E6115"/>
    <w:rsid w:val="007F4609"/>
    <w:rsid w:val="00814468"/>
    <w:rsid w:val="008176A1"/>
    <w:rsid w:val="00820005"/>
    <w:rsid w:val="00825FA4"/>
    <w:rsid w:val="00844318"/>
    <w:rsid w:val="00844DFC"/>
    <w:rsid w:val="0086061C"/>
    <w:rsid w:val="00863F5D"/>
    <w:rsid w:val="0086433F"/>
    <w:rsid w:val="00870890"/>
    <w:rsid w:val="00871FC7"/>
    <w:rsid w:val="00873602"/>
    <w:rsid w:val="00875D12"/>
    <w:rsid w:val="00881CCE"/>
    <w:rsid w:val="0088479D"/>
    <w:rsid w:val="00896889"/>
    <w:rsid w:val="00897DAF"/>
    <w:rsid w:val="008C5714"/>
    <w:rsid w:val="008D10B2"/>
    <w:rsid w:val="00903896"/>
    <w:rsid w:val="00906F3D"/>
    <w:rsid w:val="00927790"/>
    <w:rsid w:val="00941130"/>
    <w:rsid w:val="0094424E"/>
    <w:rsid w:val="00955642"/>
    <w:rsid w:val="00962077"/>
    <w:rsid w:val="009622DF"/>
    <w:rsid w:val="0096493F"/>
    <w:rsid w:val="00965F59"/>
    <w:rsid w:val="00967DFF"/>
    <w:rsid w:val="00994341"/>
    <w:rsid w:val="00996935"/>
    <w:rsid w:val="009A7CB5"/>
    <w:rsid w:val="009C4E2A"/>
    <w:rsid w:val="009D1A48"/>
    <w:rsid w:val="009E1CE7"/>
    <w:rsid w:val="009E4EA5"/>
    <w:rsid w:val="009F164B"/>
    <w:rsid w:val="009F323C"/>
    <w:rsid w:val="009F60A6"/>
    <w:rsid w:val="00A13BBA"/>
    <w:rsid w:val="00A21FEB"/>
    <w:rsid w:val="00A27969"/>
    <w:rsid w:val="00A3392B"/>
    <w:rsid w:val="00A54796"/>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04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270E8"/>
    <w:rsid w:val="00C31120"/>
    <w:rsid w:val="00C34482"/>
    <w:rsid w:val="00C43648"/>
    <w:rsid w:val="00C50A9F"/>
    <w:rsid w:val="00C53A52"/>
    <w:rsid w:val="00C642FA"/>
    <w:rsid w:val="00CC7622"/>
    <w:rsid w:val="00CD3F99"/>
    <w:rsid w:val="00CD608F"/>
    <w:rsid w:val="00CF2B6B"/>
    <w:rsid w:val="00CF3EA9"/>
    <w:rsid w:val="00CF6BB7"/>
    <w:rsid w:val="00D04AA4"/>
    <w:rsid w:val="00D27982"/>
    <w:rsid w:val="00D33B86"/>
    <w:rsid w:val="00D44968"/>
    <w:rsid w:val="00D53924"/>
    <w:rsid w:val="00D55D0C"/>
    <w:rsid w:val="00D56CCE"/>
    <w:rsid w:val="00D96D8C"/>
    <w:rsid w:val="00DA6649"/>
    <w:rsid w:val="00DC1259"/>
    <w:rsid w:val="00DC1BD2"/>
    <w:rsid w:val="00DC2571"/>
    <w:rsid w:val="00DC487C"/>
    <w:rsid w:val="00DE1E7D"/>
    <w:rsid w:val="00DE6BF6"/>
    <w:rsid w:val="00DF49D3"/>
    <w:rsid w:val="00E04E84"/>
    <w:rsid w:val="00E1068A"/>
    <w:rsid w:val="00E25884"/>
    <w:rsid w:val="00E25B55"/>
    <w:rsid w:val="00E26EAF"/>
    <w:rsid w:val="00E31C2B"/>
    <w:rsid w:val="00E5426A"/>
    <w:rsid w:val="00E54642"/>
    <w:rsid w:val="00E54CD9"/>
    <w:rsid w:val="00E60332"/>
    <w:rsid w:val="00E80CBE"/>
    <w:rsid w:val="00E962E3"/>
    <w:rsid w:val="00EB6C79"/>
    <w:rsid w:val="00EC37E9"/>
    <w:rsid w:val="00EF2D73"/>
    <w:rsid w:val="00F038D8"/>
    <w:rsid w:val="00F06995"/>
    <w:rsid w:val="00F13623"/>
    <w:rsid w:val="00F15D11"/>
    <w:rsid w:val="00F44D1D"/>
    <w:rsid w:val="00F64CDB"/>
    <w:rsid w:val="00F84B6D"/>
    <w:rsid w:val="00F957E8"/>
    <w:rsid w:val="00FA311A"/>
    <w:rsid w:val="00FA5FDA"/>
    <w:rsid w:val="00FB6AB3"/>
    <w:rsid w:val="00FC2110"/>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F2D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D239D" w:rsidP="00825FA4">
          <w:pPr>
            <w:pStyle w:val="E460D38E05664FF79D4EFF282EF8EC9926"/>
          </w:pPr>
          <w:r>
            <w:rPr>
              <w:rFonts w:hint="cs"/>
              <w:rtl/>
            </w:rPr>
            <w:t xml:space="preserve">     </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6D239D"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CDA250771D1A45329B0F0271A0383878"/>
        <w:category>
          <w:name w:val="כללי"/>
          <w:gallery w:val="placeholder"/>
        </w:category>
        <w:types>
          <w:type w:val="bbPlcHdr"/>
        </w:types>
        <w:behaviors>
          <w:behavior w:val="content"/>
        </w:behaviors>
        <w:guid w:val="{25232E1A-DE39-49E3-B423-C6E075C53149}"/>
      </w:docPartPr>
      <w:docPartBody>
        <w:p w:rsidR="0086433F" w:rsidRDefault="006D239D" w:rsidP="002A56A9">
          <w:pPr>
            <w:pStyle w:val="CDA250771D1A45329B0F0271A03838787"/>
          </w:pPr>
          <w:r w:rsidRPr="00E54CD9">
            <w:rPr>
              <w:rFonts w:ascii="Arial" w:hAnsi="Arial"/>
              <w:b/>
              <w:bCs/>
              <w:noProof w:val="0"/>
              <w:sz w:val="26"/>
              <w:szCs w:val="26"/>
              <w:rtl/>
            </w:rPr>
            <w:t>מספר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6D239D"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
      <w:docPartPr>
        <w:name w:val="29BBD408062D41728D690A1D9BD5B602"/>
        <w:category>
          <w:name w:val="כללי"/>
          <w:gallery w:val="placeholder"/>
        </w:category>
        <w:types>
          <w:type w:val="bbPlcHdr"/>
        </w:types>
        <w:behaviors>
          <w:behavior w:val="content"/>
        </w:behaviors>
        <w:guid w:val="{C04B09E4-DC96-4059-8336-7E576C3520AB}"/>
      </w:docPartPr>
      <w:docPartBody>
        <w:p w:rsidR="0086433F" w:rsidRDefault="006D239D" w:rsidP="002A56A9">
          <w:pPr>
            <w:pStyle w:val="29BBD408062D41728D690A1D9BD5B6027"/>
          </w:pPr>
          <w:r w:rsidRPr="00E54CD9">
            <w:rPr>
              <w:rFonts w:ascii="Arial" w:hAnsi="Arial" w:hint="eastAsia"/>
              <w:b/>
              <w:bCs/>
              <w:noProof w:val="0"/>
              <w:sz w:val="26"/>
              <w:szCs w:val="26"/>
              <w:rtl/>
            </w:rPr>
            <w:t>מספר</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23FEB"/>
    <w:rsid w:val="000A4ACE"/>
    <w:rsid w:val="002A56A9"/>
    <w:rsid w:val="002D02C4"/>
    <w:rsid w:val="00345C9D"/>
    <w:rsid w:val="00364DFE"/>
    <w:rsid w:val="00405FEA"/>
    <w:rsid w:val="004745AE"/>
    <w:rsid w:val="0048651F"/>
    <w:rsid w:val="005157ED"/>
    <w:rsid w:val="00556D67"/>
    <w:rsid w:val="006D239D"/>
    <w:rsid w:val="00746837"/>
    <w:rsid w:val="00793995"/>
    <w:rsid w:val="007C6F98"/>
    <w:rsid w:val="007E254A"/>
    <w:rsid w:val="00825FA4"/>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80393"/>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825FA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81904096</CaseID>
    <CaseJudicialPersonPresentationDS>
      <CaseJudicalPersonActive>
        <CaseID>81904096</CaseID>
        <JudicialPersonID>022438931@GOV.IL</JudicialPersonID>
        <JudicialPersonTypeID>1</JudicialPersonTypeID>
        <JudicialTypeID>1</JudicialTypeID>
        <IsChairman>false</IsChairman>
        <TreatmentStartDate>2024-08-26T09:57:49.203+03:00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רחובות- סדרי דין</FullName>
        <LastName>המחלקה לשירותים חברתיים- רחובות- סדרי דין</LastName>
        <PartyPropertyName/>
        <AuthenticationTypeAndNumber>משרדי ממשלה 570000800</AuthenticationTypeAndNumber>
        <RepresentatedOrRepresentativesNames/>
        <RepresentatedOrRepresentativesCount>0</RepresentatedOrRepresentativesCount>
        <InvitedBy/>
        <CaseID>81904096</CaseID>
        <CaseJudicialPersonPresentationDS>
          <CaseJudicalPersonActive>
            <CaseID>81904096</CaseID>
            <JudicialPersonID>022438931@GOV.IL</JudicialPersonID>
            <JudicialPersonTypeID>1</JudicialPersonTypeID>
            <JudicialTypeID>1</JudicialTypeID>
            <IsChairman>false</IsChairman>
            <TreatmentStartDate>2024-08-26T09:57:49.203+03:00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276697932</CasePartyID>
        <PartyTypeID>3</PartyTypeID>
        <ActivityStatusID>1</ActivityStatusID>
        <LegalEntityID>33063754</LegalEntityID>
        <CaseLegalEntityID>132006439</CaseLegalEntityID>
        <AssistantRoleID>16</AssistantRoleID>
        <AuthenticationTypeID>13</AuthenticationTypeID>
        <AuthenticationTypeName>משרדי ממשלה</AuthenticationTypeName>
        <LegalEntityNumber>570000800</LegalEntityNumber>
        <IsMainPartyType>true</IsMainPartyType>
        <CaseDisplayIdentifier>61032-08-24</CaseDisplayIdentifier>
        <CaseTypeID>10045</CaseTypeID>
        <CaseTypeName>אפוטרופסות (א"פ)</CaseTypeName>
        <CaseName>משרד הרווחה והשירותים החברתיים - תל אביב נ' האפוטרופוס הכללי במחוז תל-אביב ואח'</CaseName>
        <FullAddress>רחוב בילו 2 רחובות האגף לשירותים חברתיים</FullAddress>
        <EmailAddress>Revaha@rehovot.muni.il</EmailAddress>
        <MotionID>0</MotionID>
        <CasePleaID>0</CasePleaID>
        <LinkedCaseID>0</LinkedCaseID>
        <PartyID>1</PartyID>
        <CasePartyCategoryID>2</CasePartyCategoryID>
        <LegalEntityAddressID>84122532</LegalEntityAddressID>
        <LegalEntityEmailAddressID>68075734</LegalEntityEmailAddressID>
        <PleaTypeID>5</PleaTypeID>
        <GroupPartyAlias/>
        <IsConverted>false</IsConverted>
        <LegalEntityRegisteredNameID>10466586</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רחובות- סדרי דין</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מרכז נוער</FullName>
        <LastName>הסיוע המשפטי - מחוז מרכז נוער</LastName>
        <PartyPropertyName/>
        <AuthenticationTypeAndNumber>גופים על פי דין 513436536</AuthenticationTypeAndNumber>
        <RepresentatedOrRepresentativesNames/>
        <RepresentatedOrRepresentativesCount>0</RepresentatedOrRepresentativesCount>
        <InvitedBy/>
        <CaseID>81904096</CaseID>
        <CaseJudicialPersonPresentationDS>
          <CaseJudicalPersonActive>
            <CaseID>81904096</CaseID>
            <JudicialPersonID>022438931@GOV.IL</JudicialPersonID>
            <JudicialPersonTypeID>1</JudicialPersonTypeID>
            <JudicialTypeID>1</JudicialTypeID>
            <IsChairman>false</IsChairman>
            <TreatmentStartDate>2024-08-26T09:57:49.203+03:00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276697502</CasePartyID>
        <PartyTypeID>3</PartyTypeID>
        <ActivityStatusID>1</ActivityStatusID>
        <LegalEntityID>76908247</LegalEntityID>
        <CaseLegalEntityID>132006305</CaseLegalEntityID>
        <AssistantRoleID>26</AssistantRoleID>
        <AuthenticationTypeID>17</AuthenticationTypeID>
        <AuthenticationTypeName>גופים על פי דין</AuthenticationTypeName>
        <LegalEntityNumber>513436536</LegalEntityNumber>
        <IsMainPartyType>true</IsMainPartyType>
        <CaseDisplayIdentifier>61032-08-24</CaseDisplayIdentifier>
        <CaseTypeID>10045</CaseTypeID>
        <CaseTypeName>אפוטרופסות (א"פ)</CaseTypeName>
        <CaseName>משרד הרווחה והשירותים החברתיים - תל אביב נ' האפוטרופוס הכללי במחוז תל-אביב ואח'</CaseName>
        <FullAddress>אבא הלל 13 לוד </FullAddress>
        <EmailAddress>siyuanoarmz@justice.gov.il</EmailAddress>
        <MotionID>0</MotionID>
        <CasePleaID>0</CasePleaID>
        <LinkedCaseID>0</LinkedCaseID>
        <PartyID>1</PartyID>
        <CasePartyCategoryID>2</CasePartyCategoryID>
        <LegalEntityAddressID>80799302</LegalEntityAddressID>
        <LegalEntityEmailAddressID>67967821</LegalEntityEmailAddressID>
        <PleaTypeID>5</PleaTypeID>
        <GroupPartyAlias/>
        <IsConverted>false</IsConverted>
        <LegalEntityRegisteredNameID>7115504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מרכז נוער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משרד הרווחה והשירותים החברתיים - תל אביב</FullName>
        <LastName>משרד הרווחה והשירותים החברתיים - תל אביב</LastName>
        <PartyPropertyName/>
        <AuthenticationTypeAndNumber>משרדי ממשלה 500106212</AuthenticationTypeAndNumber>
        <RepresentatedOrRepresentativesNames>ענת בר-אילן ריקוב</RepresentatedOrRepresentativesNames>
        <RepresentatedOrRepresentativesCount>1</RepresentatedOrRepresentativesCount>
        <InvitedBy/>
        <CaseID>81904096</CaseID>
        <CaseJudicialPersonPresentationDS>
          <CaseJudicalPersonActive>
            <CaseID>81904096</CaseID>
            <JudicialPersonID>022438931@GOV.IL</JudicialPersonID>
            <JudicialPersonTypeID>1</JudicialPersonTypeID>
            <JudicialTypeID>1</JudicialTypeID>
            <IsChairman>false</IsChairman>
            <TreatmentStartDate>2024-08-26T09:57:49.203+03:00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276684199</CasePartyID>
        <PartyTypeID>1</PartyTypeID>
        <ActivityStatusID>1</ActivityStatusID>
        <PartyAliasID>3</PartyAliasID>
        <PartyAliasName>מבקש</PartyAliasName>
        <OrdinalNumber>1</OrdinalNumber>
        <LegalEntityID>379232</LegalEntityID>
        <CaseLegalEntityID>132001258</CaseLegalEntityID>
        <AuthenticationTypeID>13</AuthenticationTypeID>
        <AuthenticationTypeName>משרדי ממשלה</AuthenticationTypeName>
        <LegalEntityNumber>500106212</LegalEntityNumber>
        <IsMainPartyType>true</IsMainPartyType>
        <CaseDisplayIdentifier>61032-08-24</CaseDisplayIdentifier>
        <CaseTypeID>10045</CaseTypeID>
        <CaseTypeName>אפוטרופסות (א"פ)</CaseTypeName>
        <CaseName>משרד הרווחה והשירותים החברתיים - תל אביב נ' האפוטרופוס הכללי במחוז תל-אביב ואח'</CaseName>
        <FullAddress>קיבוץ גלויות 106 תל אביב -יפו </FullAddress>
        <EmailAddress>davidh@rishonlezion.muni.il</EmailAddress>
        <MotionID>0</MotionID>
        <CasePleaID>0</CasePleaID>
        <LinkedCaseID>0</LinkedCaseID>
        <PartyID>1</PartyID>
        <CasePartyCategoryID>2</CasePartyCategoryID>
        <LegalEntityAddressID>80408672</LegalEntityAddressID>
        <LegalEntityEmailAddressID>68412925</LegalEntityEmailAddressID>
        <PleaTypeID>5</PleaTypeID>
        <GroupPartyAlias>מבקשים</GroupPartyAlias>
        <IsConverted>false</IsConverted>
        <LegalEntityRegisteredNameID>9248623</LegalEntityRegisteredNameID>
        <RepresentatedNamesOfAssistant/>
        <LegalEntityTypeID>3</LegalEntityTypeID>
        <IsVerdictExists>false</IsVerdictExists>
        <IsAsirAzir>false</IsAsirAzir>
        <MainAndSecSpec/>
        <IsPublicationProhibited>false</IsPublicationProhibited>
        <PublicationProhibitedFullName>משרד הרווחה והשירותים החברתיים - תל אביב</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xml:space="preserve"> </RepresentatedOrRepresentativesNames>
        <RepresentatedOrRepresentativesCount>1</RepresentatedOrRepresentativesCount>
        <InvitedBy/>
        <CaseID>81904096</CaseID>
        <CaseJudicialPersonPresentationDS>
          <CaseJudicalPersonActive>
            <CaseID>81904096</CaseID>
            <JudicialPersonID>022438931@GOV.IL</JudicialPersonID>
            <JudicialPersonTypeID>1</JudicialPersonTypeID>
            <JudicialTypeID>1</JudicialTypeID>
            <IsChairman>false</IsChairman>
            <TreatmentStartDate>2024-08-26T09:57:49.203+03:00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276684200</CasePartyID>
        <PartyTypeID>2</PartyTypeID>
        <ActivityStatusID>1</ActivityStatusID>
        <PartyAliasID>22</PartyAliasID>
        <PartyAliasName>בא כוח מבקשים</PartyAliasName>
        <OrdinalNumber>1</OrdinalNumber>
        <LegalEntityID>394748</LegalEntityID>
        <CaseLegalEntityID>132001259</CaseLegalEntityID>
        <AuthenticationTypeID>4</AuthenticationTypeID>
        <AuthenticationTypeName>מ.ר.</AuthenticationTypeName>
        <LegalEntityNumber>10932</LegalEntityNumber>
        <IsMainPartyType>true</IsMainPartyType>
        <CaseDisplayIdentifier>61032-08-24</CaseDisplayIdentifier>
        <CaseTypeID>10045</CaseTypeID>
        <CaseTypeName>אפוטרופסות (א"פ)</CaseTypeName>
        <CaseName>משרד הרווחה והשירותים החברתיים - תל אביב נ' האפוטרופוס הכללי במחוז תל-אביב ואח'</CaseName>
        <FullAddress>קיבוץ גלויות 106 תל אביב -יפו </FullAddress>
        <MotionID>0</MotionID>
        <CasePleaID>0</CasePleaID>
        <FatherName xml:space="preserve">        </FatherName>
        <LinkedCaseID>0</LinkedCaseID>
        <PartyID>1</PartyID>
        <CasePartyCategoryID>2</CasePartyCategoryID>
        <LegalEntityAddressID>80408391</LegalEntityAddressID>
        <PleaTypeID>5</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MainAndSecSpec/>
        <IsPublicationProhibited>false</IsPublicationProhibited>
        <PublicationProhibitedFullName>ענת בר-אילן ריקוב</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81904096</CaseID>
        <CaseJudicialPersonPresentationDS>
          <CaseJudicalPersonActive>
            <CaseID>81904096</CaseID>
            <JudicialPersonID>022438931@GOV.IL</JudicialPersonID>
            <JudicialPersonTypeID>1</JudicialPersonTypeID>
            <JudicialTypeID>1</JudicialTypeID>
            <IsChairman>false</IsChairman>
            <TreatmentStartDate>2024-08-26T09:57:49.203+03:00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276684201</CasePartyID>
        <PartyTypeID>1</PartyTypeID>
        <ActivityStatusID>1</ActivityStatusID>
        <PartyAliasID>4</PartyAliasID>
        <PartyAliasName>משיב</PartyAliasName>
        <OrdinalNumber>1</OrdinalNumber>
        <LegalEntityID>6761</LegalEntityID>
        <CaseLegalEntityID>132001260</CaseLegalEntityID>
        <AuthenticationTypeID>13</AuthenticationTypeID>
        <AuthenticationTypeName>משרדי ממשלה</AuthenticationTypeName>
        <LegalEntityNumber>999010</LegalEntityNumber>
        <IsMainPartyType>true</IsMainPartyType>
        <CaseDisplayIdentifier>61032-08-24</CaseDisplayIdentifier>
        <CaseTypeID>10045</CaseTypeID>
        <CaseTypeName>אפוטרופסות (א"פ)</CaseTypeName>
        <CaseName>משרד הרווחה והשירותים החברתיים - תל אביב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5</PleaTypeID>
        <GroupPartyAlias>משיבים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ישראל נגאר (קטין)</FullName>
        <FirstName>ישראל</FirstName>
        <LastName>נגאר</LastName>
        <PartyPropertyID>2</PartyPropertyID>
        <PartyPropertyName/>
        <AuthenticationTypeAndNumber>ת"ז 238802011</AuthenticationTypeAndNumber>
        <RepresentatedOrRepresentativesNames/>
        <RepresentatedOrRepresentativesCount>0</RepresentatedOrRepresentativesCount>
        <InvitedBy/>
        <CaseID>81904096</CaseID>
        <CaseJudicialPersonPresentationDS>
          <CaseJudicalPersonActive>
            <CaseID>81904096</CaseID>
            <JudicialPersonID>022438931@GOV.IL</JudicialPersonID>
            <JudicialPersonTypeID>1</JudicialPersonTypeID>
            <JudicialTypeID>1</JudicialTypeID>
            <IsChairman>false</IsChairman>
            <TreatmentStartDate>2024-08-26T09:57:49.203+03:00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276684202</CasePartyID>
        <PartyTypeID>1</PartyTypeID>
        <ActivityStatusID>1</ActivityStatusID>
        <PartyAliasID>4</PartyAliasID>
        <PartyAliasName>משיב</PartyAliasName>
        <OrdinalNumber>2</OrdinalNumber>
        <LegalEntityID>82926465</LegalEntityID>
        <CaseLegalEntityID>132001261</CaseLegalEntityID>
        <AuthenticationTypeID>1</AuthenticationTypeID>
        <AuthenticationTypeName>ת"ז</AuthenticationTypeName>
        <LegalEntityNumber>238802011</LegalEntityNumber>
        <IsMainPartyType>true</IsMainPartyType>
        <CaseDisplayIdentifier>61032-08-24</CaseDisplayIdentifier>
        <CaseTypeID>10045</CaseTypeID>
        <CaseTypeName>אפוטרופסות (א"פ)</CaseTypeName>
        <CaseName>משרד הרווחה והשירותים החברתיים - תל אביב נ' האפוטרופוס הכללי במחוז תל-אביב ואח'</CaseName>
        <FullAddress/>
        <MotionID>0</MotionID>
        <CasePleaID>0</CasePleaID>
        <FatherName>אדר</FatherName>
        <LinkedCaseID>0</LinkedCaseID>
        <PartyID>2</PartyID>
        <CasePartyCategoryID>2</CasePartyCategoryID>
        <PleaTypeID>5</PleaTypeID>
        <GroupPartyAlias>משיבים</GroupPartyAlias>
        <IsConverted>false</IsConverted>
        <LegalEntityRegisteredNameID>10867303</LegalEntityRegisteredNameID>
        <LegalEntityNameID>98116043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ישראל נגאר (קטין)</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מיכל נגאר</FullName>
        <FirstName>מיכל</FirstName>
        <LastName>נגאר</LastName>
        <PartyPropertyName/>
        <AuthenticationTypeAndNumber>ת"ז 316583459</AuthenticationTypeAndNumber>
        <RepresentatedOrRepresentativesNames/>
        <RepresentatedOrRepresentativesCount>0</RepresentatedOrRepresentativesCount>
        <InvitedBy/>
        <CaseID>81904096</CaseID>
        <CaseJudicialPersonPresentationDS>
          <CaseJudicalPersonActive>
            <CaseID>81904096</CaseID>
            <JudicialPersonID>022438931@GOV.IL</JudicialPersonID>
            <JudicialPersonTypeID>1</JudicialPersonTypeID>
            <JudicialTypeID>1</JudicialTypeID>
            <IsChairman>false</IsChairman>
            <TreatmentStartDate>2024-08-26T09:57:49.203+03:00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276684203</CasePartyID>
        <PartyTypeID>1</PartyTypeID>
        <ActivityStatusID>1</ActivityStatusID>
        <PartyAliasID>4</PartyAliasID>
        <PartyAliasName>משיב</PartyAliasName>
        <OrdinalNumber>3</OrdinalNumber>
        <LegalEntityID>82926466</LegalEntityID>
        <CaseLegalEntityID>132001262</CaseLegalEntityID>
        <AuthenticationTypeID>1</AuthenticationTypeID>
        <AuthenticationTypeName>ת"ז</AuthenticationTypeName>
        <LegalEntityNumber>316583459</LegalEntityNumber>
        <IsMainPartyType>true</IsMainPartyType>
        <CaseDisplayIdentifier>61032-08-24</CaseDisplayIdentifier>
        <CaseTypeID>10045</CaseTypeID>
        <CaseTypeName>אפוטרופסות (א"פ)</CaseTypeName>
        <CaseName>משרד הרווחה והשירותים החברתיים - תל אביב נ' האפוטרופוס הכללי במחוז תל-אביב ואח'</CaseName>
        <FullAddress>לוי אשכול 39 רחובות </FullAddress>
        <MotionID>0</MotionID>
        <CasePleaID>0</CasePleaID>
        <FatherName>רוני</FatherName>
        <LinkedCaseID>0</LinkedCaseID>
        <PartyID>2</PartyID>
        <CasePartyCategoryID>2</CasePartyCategoryID>
        <LegalEntityAddressID>90874862</LegalEntityAddressID>
        <PleaTypeID>5</PleaTypeID>
        <GroupPartyAlias>משיבים</GroupPartyAlias>
        <IsConverted>false</IsConverted>
        <LegalEntityRegisteredNameID>10867304</LegalEntityRegisteredNameID>
        <LegalEntityNameID>98116044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מיכל נגאר</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אדר נגאר</FullName>
        <FirstName>אדר</FirstName>
        <LastName>נגאר</LastName>
        <PartyPropertyName/>
        <AuthenticationTypeAndNumber>ת"ז 308405315</AuthenticationTypeAndNumber>
        <RepresentatedOrRepresentativesNames/>
        <RepresentatedOrRepresentativesCount>0</RepresentatedOrRepresentativesCount>
        <InvitedBy/>
        <CaseID>81904096</CaseID>
        <CaseJudicialPersonPresentationDS>
          <CaseJudicalPersonActive>
            <CaseID>81904096</CaseID>
            <JudicialPersonID>022438931@GOV.IL</JudicialPersonID>
            <JudicialPersonTypeID>1</JudicialPersonTypeID>
            <JudicialTypeID>1</JudicialTypeID>
            <IsChairman>false</IsChairman>
            <TreatmentStartDate>2024-08-26T09:57:49.203+03:00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276684204</CasePartyID>
        <PartyTypeID>1</PartyTypeID>
        <ActivityStatusID>1</ActivityStatusID>
        <PartyAliasID>4</PartyAliasID>
        <PartyAliasName>משיב</PartyAliasName>
        <OrdinalNumber>4</OrdinalNumber>
        <LegalEntityID>74741478</LegalEntityID>
        <CaseLegalEntityID>132001263</CaseLegalEntityID>
        <AuthenticationTypeID>1</AuthenticationTypeID>
        <AuthenticationTypeName>ת"ז</AuthenticationTypeName>
        <LegalEntityNumber>308405315</LegalEntityNumber>
        <IsMainPartyType>true</IsMainPartyType>
        <CaseDisplayIdentifier>61032-08-24</CaseDisplayIdentifier>
        <CaseTypeID>10045</CaseTypeID>
        <CaseTypeName>אפוטרופסות (א"פ)</CaseTypeName>
        <CaseName>משרד הרווחה והשירותים החברתיים - תל אביב נ' האפוטרופוס הכללי במחוז תל-אביב ואח'</CaseName>
        <FullAddress>לוי אשכול 39 רחובות </FullAddress>
        <MotionID>0</MotionID>
        <CasePleaID>0</CasePleaID>
        <FatherName>יואב</FatherName>
        <LinkedCaseID>0</LinkedCaseID>
        <PartyID>2</PartyID>
        <CasePartyCategoryID>2</CasePartyCategoryID>
        <LegalEntityAddressID>90874863</LegalEntityAddressID>
        <PleaTypeID>5</PleaTypeID>
        <GroupPartyAlias>משיבים</GroupPartyAlias>
        <IsConverted>false</IsConverted>
        <LegalEntityRegisteredNameID>10867305</LegalEntityRegisteredNameID>
        <LegalEntityNameID>98116045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אדר נגאר</PublicationProhibitedFullName>
      </CaseParties>
    </CasePartiesSelectionDS>
    <DecisionName>החלטה  שניתנה ע"י  דניאל שרז</DecisionName>
    <CourtDisplayName>בית משפט לענייני משפחה בראשון לציון</CourtDisplayName>
    <IsCaseJudgePanel>false</IsCaseJudgePanel>
    <DecisionSignatureDate>2024-08-27T14:11:45.7322412+03:00</DecisionSignatureDate>
    <OpenCaseDate>2024-08-26T08:20:00+03:00</OpenCaseDate>
    <CaseFeeSum>0.000</CaseFeeSum>
    <DecisionTypeID>1</DecisionTypeID>
    <DecisionSignatureUserName>דניאל שרז</DecisionSignatureUserName>
    <DecisionSignatureDateHebrew>2024-08-27T14:11:45.7322412+03:00</DecisionSignatureDateHebrew>
    <DecisionWriterID>022438931@GOV.IL</DecisionWriterID>
    <CourtAddress>רח' ישראל גלילי 5, ראשון לציון 7542604</CourtAddress>
    <IsAutoTextInCaseExist>false</IsAutoTextInCaseExist>
    <DecisionSignatureRoleName>שופט</DecisionSignatureRoleName>
    <DecisionSignatureUserTitleName>שופט</DecisionSignatureUserTitleName>
    <CaseName>משרד הרווחה והשירותים החברתיים - תל אביב נ' האפוטרופוס הכללי במחוז תל-אביב ואח'</CaseName>
    <DecisionNumberInCase>4</DecisionNumberInCase>
  </dt_Decision>
  <dt_DecisionCase>
    <DecisionID>0</DecisionID>
    <CaseID>81904096</CaseID>
    <CaseJudicialPersonPresentationDS>
      <CaseJudicalPersonActive>
        <CaseID>81904096</CaseID>
        <JudicialPersonID>022438931@GOV.IL</JudicialPersonID>
        <JudicialPersonTypeID>1</JudicialPersonTypeID>
        <JudicialTypeID>1</JudicialTypeID>
        <IsChairman>false</IsChairman>
        <TreatmentStartDate>2024-08-26T09:57:49.203+03:00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רחובות- סדרי דין</FullName>
        <LastName>המחלקה לשירותים חברתיים- רחובות- סדרי דין</LastName>
        <PartyPropertyName/>
        <AuthenticationTypeAndNumber>משרדי ממשלה 570000800</AuthenticationTypeAndNumber>
        <RepresentatedOrRepresentativesNames/>
        <RepresentatedOrRepresentativesCount>0</RepresentatedOrRepresentativesCount>
        <InvitedBy/>
        <CaseID>81904096</CaseID>
        <CaseJudicialPersonPresentationDS>
          <CaseJudicalPersonActive>
            <CaseID>81904096</CaseID>
            <JudicialPersonID>022438931@GOV.IL</JudicialPersonID>
            <JudicialPersonTypeID>1</JudicialPersonTypeID>
            <JudicialTypeID>1</JudicialTypeID>
            <IsChairman>false</IsChairman>
            <TreatmentStartDate>2024-08-26T09:57:49.203+03:00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276697932</CasePartyID>
        <PartyTypeID>3</PartyTypeID>
        <ActivityStatusID>1</ActivityStatusID>
        <LegalEntityID>33063754</LegalEntityID>
        <CaseLegalEntityID>132006439</CaseLegalEntityID>
        <AssistantRoleID>16</AssistantRoleID>
        <AuthenticationTypeID>13</AuthenticationTypeID>
        <AuthenticationTypeName>משרדי ממשלה</AuthenticationTypeName>
        <LegalEntityNumber>570000800</LegalEntityNumber>
        <IsMainPartyType>true</IsMainPartyType>
        <CaseDisplayIdentifier>61032-08-24</CaseDisplayIdentifier>
        <CaseTypeID>10045</CaseTypeID>
        <CaseTypeName>אפוטרופסות (א"פ)</CaseTypeName>
        <CaseName>משרד הרווחה והשירותים החברתיים - תל אביב נ' האפוטרופוס הכללי במחוז תל-אביב ואח'</CaseName>
        <FullAddress>רחוב בילו 2 רחובות האגף לשירותים חברתיים</FullAddress>
        <EmailAddress>Revaha@rehovot.muni.il</EmailAddress>
        <MotionID>0</MotionID>
        <CasePleaID>0</CasePleaID>
        <LinkedCaseID>0</LinkedCaseID>
        <PartyID>1</PartyID>
        <CasePartyCategoryID>2</CasePartyCategoryID>
        <LegalEntityAddressID>84122532</LegalEntityAddressID>
        <LegalEntityEmailAddressID>68075734</LegalEntityEmailAddressID>
        <PleaTypeID>5</PleaTypeID>
        <GroupPartyAlias/>
        <IsConverted>false</IsConverted>
        <LegalEntityRegisteredNameID>10466586</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רחובות- סדרי דין</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מרכז נוער</FullName>
        <LastName>הסיוע המשפטי - מחוז מרכז נוער</LastName>
        <PartyPropertyName/>
        <AuthenticationTypeAndNumber>גופים על פי דין 513436536</AuthenticationTypeAndNumber>
        <RepresentatedOrRepresentativesNames/>
        <RepresentatedOrRepresentativesCount>0</RepresentatedOrRepresentativesCount>
        <InvitedBy/>
        <CaseID>81904096</CaseID>
        <CaseJudicialPersonPresentationDS>
          <CaseJudicalPersonActive>
            <CaseID>81904096</CaseID>
            <JudicialPersonID>022438931@GOV.IL</JudicialPersonID>
            <JudicialPersonTypeID>1</JudicialPersonTypeID>
            <JudicialTypeID>1</JudicialTypeID>
            <IsChairman>false</IsChairman>
            <TreatmentStartDate>2024-08-26T09:57:49.203+03:00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276697502</CasePartyID>
        <PartyTypeID>3</PartyTypeID>
        <ActivityStatusID>1</ActivityStatusID>
        <LegalEntityID>76908247</LegalEntityID>
        <CaseLegalEntityID>132006305</CaseLegalEntityID>
        <AssistantRoleID>26</AssistantRoleID>
        <AuthenticationTypeID>17</AuthenticationTypeID>
        <AuthenticationTypeName>גופים על פי דין</AuthenticationTypeName>
        <LegalEntityNumber>513436536</LegalEntityNumber>
        <IsMainPartyType>true</IsMainPartyType>
        <CaseDisplayIdentifier>61032-08-24</CaseDisplayIdentifier>
        <CaseTypeID>10045</CaseTypeID>
        <CaseTypeName>אפוטרופסות (א"פ)</CaseTypeName>
        <CaseName>משרד הרווחה והשירותים החברתיים - תל אביב נ' האפוטרופוס הכללי במחוז תל-אביב ואח'</CaseName>
        <FullAddress>אבא הלל 13 לוד </FullAddress>
        <EmailAddress>siyuanoarmz@justice.gov.il</EmailAddress>
        <MotionID>0</MotionID>
        <CasePleaID>0</CasePleaID>
        <LinkedCaseID>0</LinkedCaseID>
        <PartyID>1</PartyID>
        <CasePartyCategoryID>2</CasePartyCategoryID>
        <LegalEntityAddressID>80799302</LegalEntityAddressID>
        <LegalEntityEmailAddressID>67967821</LegalEntityEmailAddressID>
        <PleaTypeID>5</PleaTypeID>
        <GroupPartyAlias/>
        <IsConverted>false</IsConverted>
        <LegalEntityRegisteredNameID>7115504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מרכז נוער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משרד הרווחה והשירותים החברתיים - תל אביב</FullName>
        <LastName>משרד הרווחה והשירותים החברתיים - תל אביב</LastName>
        <PartyPropertyName/>
        <AuthenticationTypeAndNumber>משרדי ממשלה 500106212</AuthenticationTypeAndNumber>
        <RepresentatedOrRepresentativesNames>ענת בר-אילן ריקוב</RepresentatedOrRepresentativesNames>
        <RepresentatedOrRepresentativesCount>1</RepresentatedOrRepresentativesCount>
        <InvitedBy/>
        <CaseID>81904096</CaseID>
        <CaseJudicialPersonPresentationDS>
          <CaseJudicalPersonActive>
            <CaseID>81904096</CaseID>
            <JudicialPersonID>022438931@GOV.IL</JudicialPersonID>
            <JudicialPersonTypeID>1</JudicialPersonTypeID>
            <JudicialTypeID>1</JudicialTypeID>
            <IsChairman>false</IsChairman>
            <TreatmentStartDate>2024-08-26T09:57:49.203+03:00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276684199</CasePartyID>
        <PartyTypeID>1</PartyTypeID>
        <ActivityStatusID>1</ActivityStatusID>
        <PartyAliasID>3</PartyAliasID>
        <PartyAliasName>מבקש</PartyAliasName>
        <OrdinalNumber>1</OrdinalNumber>
        <LegalEntityID>379232</LegalEntityID>
        <CaseLegalEntityID>132001258</CaseLegalEntityID>
        <AuthenticationTypeID>13</AuthenticationTypeID>
        <AuthenticationTypeName>משרדי ממשלה</AuthenticationTypeName>
        <LegalEntityNumber>500106212</LegalEntityNumber>
        <IsMainPartyType>true</IsMainPartyType>
        <CaseDisplayIdentifier>61032-08-24</CaseDisplayIdentifier>
        <CaseTypeID>10045</CaseTypeID>
        <CaseTypeName>אפוטרופסות (א"פ)</CaseTypeName>
        <CaseName>משרד הרווחה והשירותים החברתיים - תל אביב נ' האפוטרופוס הכללי במחוז תל-אביב ואח'</CaseName>
        <FullAddress>קיבוץ גלויות 106 תל אביב -יפו </FullAddress>
        <EmailAddress>davidh@rishonlezion.muni.il</EmailAddress>
        <MotionID>0</MotionID>
        <CasePleaID>0</CasePleaID>
        <LinkedCaseID>0</LinkedCaseID>
        <PartyID>1</PartyID>
        <CasePartyCategoryID>2</CasePartyCategoryID>
        <LegalEntityAddressID>80408672</LegalEntityAddressID>
        <LegalEntityEmailAddressID>68412925</LegalEntityEmailAddressID>
        <PleaTypeID>5</PleaTypeID>
        <GroupPartyAlias>מבקשים</GroupPartyAlias>
        <IsConverted>false</IsConverted>
        <LegalEntityRegisteredNameID>9248623</LegalEntityRegisteredNameID>
        <RepresentatedNamesOfAssistant/>
        <LegalEntityTypeID>3</LegalEntityTypeID>
        <IsVerdictExists>false</IsVerdictExists>
        <IsAsirAzir>false</IsAsirAzir>
        <MainAndSecSpec/>
        <IsPublicationProhibited>false</IsPublicationProhibited>
        <PublicationProhibitedFullName>משרד הרווחה והשירותים החברתיים - תל אביב</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xml:space="preserve"> </RepresentatedOrRepresentativesNames>
        <RepresentatedOrRepresentativesCount>1</RepresentatedOrRepresentativesCount>
        <InvitedBy/>
        <CaseID>81904096</CaseID>
        <CaseJudicialPersonPresentationDS>
          <CaseJudicalPersonActive>
            <CaseID>81904096</CaseID>
            <JudicialPersonID>022438931@GOV.IL</JudicialPersonID>
            <JudicialPersonTypeID>1</JudicialPersonTypeID>
            <JudicialTypeID>1</JudicialTypeID>
            <IsChairman>false</IsChairman>
            <TreatmentStartDate>2024-08-26T09:57:49.203+03:00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276684200</CasePartyID>
        <PartyTypeID>2</PartyTypeID>
        <ActivityStatusID>1</ActivityStatusID>
        <PartyAliasID>22</PartyAliasID>
        <PartyAliasName>בא כוח מבקשים</PartyAliasName>
        <OrdinalNumber>1</OrdinalNumber>
        <LegalEntityID>394748</LegalEntityID>
        <CaseLegalEntityID>132001259</CaseLegalEntityID>
        <AuthenticationTypeID>4</AuthenticationTypeID>
        <AuthenticationTypeName>מ.ר.</AuthenticationTypeName>
        <LegalEntityNumber>10932</LegalEntityNumber>
        <IsMainPartyType>true</IsMainPartyType>
        <CaseDisplayIdentifier>61032-08-24</CaseDisplayIdentifier>
        <CaseTypeID>10045</CaseTypeID>
        <CaseTypeName>אפוטרופסות (א"פ)</CaseTypeName>
        <CaseName>משרד הרווחה והשירותים החברתיים - תל אביב נ' האפוטרופוס הכללי במחוז תל-אביב ואח'</CaseName>
        <FullAddress>קיבוץ גלויות 106 תל אביב -יפו </FullAddress>
        <MotionID>0</MotionID>
        <CasePleaID>0</CasePleaID>
        <FatherName xml:space="preserve">        </FatherName>
        <LinkedCaseID>0</LinkedCaseID>
        <PartyID>1</PartyID>
        <CasePartyCategoryID>2</CasePartyCategoryID>
        <LegalEntityAddressID>80408391</LegalEntityAddressID>
        <PleaTypeID>5</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MainAndSecSpec/>
        <IsPublicationProhibited>false</IsPublicationProhibited>
        <PublicationProhibitedFullName>ענת בר-אילן ריקוב</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81904096</CaseID>
        <CaseJudicialPersonPresentationDS>
          <CaseJudicalPersonActive>
            <CaseID>81904096</CaseID>
            <JudicialPersonID>022438931@GOV.IL</JudicialPersonID>
            <JudicialPersonTypeID>1</JudicialPersonTypeID>
            <JudicialTypeID>1</JudicialTypeID>
            <IsChairman>false</IsChairman>
            <TreatmentStartDate>2024-08-26T09:57:49.203+03:00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276684201</CasePartyID>
        <PartyTypeID>1</PartyTypeID>
        <ActivityStatusID>1</ActivityStatusID>
        <PartyAliasID>4</PartyAliasID>
        <PartyAliasName>משיב</PartyAliasName>
        <OrdinalNumber>1</OrdinalNumber>
        <LegalEntityID>6761</LegalEntityID>
        <CaseLegalEntityID>132001260</CaseLegalEntityID>
        <AuthenticationTypeID>13</AuthenticationTypeID>
        <AuthenticationTypeName>משרדי ממשלה</AuthenticationTypeName>
        <LegalEntityNumber>999010</LegalEntityNumber>
        <IsMainPartyType>true</IsMainPartyType>
        <CaseDisplayIdentifier>61032-08-24</CaseDisplayIdentifier>
        <CaseTypeID>10045</CaseTypeID>
        <CaseTypeName>אפוטרופסות (א"פ)</CaseTypeName>
        <CaseName>משרד הרווחה והשירותים החברתיים - תל אביב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5</PleaTypeID>
        <GroupPartyAlias>משיבים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ישראל נגאר (קטין)</FullName>
        <FirstName>ישראל</FirstName>
        <LastName>נגאר</LastName>
        <PartyPropertyID>2</PartyPropertyID>
        <PartyPropertyName/>
        <AuthenticationTypeAndNumber>ת"ז 238802011</AuthenticationTypeAndNumber>
        <RepresentatedOrRepresentativesNames/>
        <RepresentatedOrRepresentativesCount>0</RepresentatedOrRepresentativesCount>
        <InvitedBy/>
        <CaseID>81904096</CaseID>
        <CaseJudicialPersonPresentationDS>
          <CaseJudicalPersonActive>
            <CaseID>81904096</CaseID>
            <JudicialPersonID>022438931@GOV.IL</JudicialPersonID>
            <JudicialPersonTypeID>1</JudicialPersonTypeID>
            <JudicialTypeID>1</JudicialTypeID>
            <IsChairman>false</IsChairman>
            <TreatmentStartDate>2024-08-26T09:57:49.203+03:00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276684202</CasePartyID>
        <PartyTypeID>1</PartyTypeID>
        <ActivityStatusID>1</ActivityStatusID>
        <PartyAliasID>4</PartyAliasID>
        <PartyAliasName>משיב</PartyAliasName>
        <OrdinalNumber>2</OrdinalNumber>
        <LegalEntityID>82926465</LegalEntityID>
        <CaseLegalEntityID>132001261</CaseLegalEntityID>
        <AuthenticationTypeID>1</AuthenticationTypeID>
        <AuthenticationTypeName>ת"ז</AuthenticationTypeName>
        <LegalEntityNumber>238802011</LegalEntityNumber>
        <IsMainPartyType>true</IsMainPartyType>
        <CaseDisplayIdentifier>61032-08-24</CaseDisplayIdentifier>
        <CaseTypeID>10045</CaseTypeID>
        <CaseTypeName>אפוטרופסות (א"פ)</CaseTypeName>
        <CaseName>משרד הרווחה והשירותים החברתיים - תל אביב נ' האפוטרופוס הכללי במחוז תל-אביב ואח'</CaseName>
        <FullAddress/>
        <MotionID>0</MotionID>
        <CasePleaID>0</CasePleaID>
        <FatherName>אדר</FatherName>
        <LinkedCaseID>0</LinkedCaseID>
        <PartyID>2</PartyID>
        <CasePartyCategoryID>2</CasePartyCategoryID>
        <PleaTypeID>5</PleaTypeID>
        <GroupPartyAlias>משיבים</GroupPartyAlias>
        <IsConverted>false</IsConverted>
        <LegalEntityRegisteredNameID>10867303</LegalEntityRegisteredNameID>
        <LegalEntityNameID>98116043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ישראל נגאר (קטין)</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מיכל נגאר</FullName>
        <FirstName>מיכל</FirstName>
        <LastName>נגאר</LastName>
        <PartyPropertyName/>
        <AuthenticationTypeAndNumber>ת"ז 316583459</AuthenticationTypeAndNumber>
        <RepresentatedOrRepresentativesNames/>
        <RepresentatedOrRepresentativesCount>0</RepresentatedOrRepresentativesCount>
        <InvitedBy/>
        <CaseID>81904096</CaseID>
        <CaseJudicialPersonPresentationDS>
          <CaseJudicalPersonActive>
            <CaseID>81904096</CaseID>
            <JudicialPersonID>022438931@GOV.IL</JudicialPersonID>
            <JudicialPersonTypeID>1</JudicialPersonTypeID>
            <JudicialTypeID>1</JudicialTypeID>
            <IsChairman>false</IsChairman>
            <TreatmentStartDate>2024-08-26T09:57:49.203+03:00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276684203</CasePartyID>
        <PartyTypeID>1</PartyTypeID>
        <ActivityStatusID>1</ActivityStatusID>
        <PartyAliasID>4</PartyAliasID>
        <PartyAliasName>משיב</PartyAliasName>
        <OrdinalNumber>3</OrdinalNumber>
        <LegalEntityID>82926466</LegalEntityID>
        <CaseLegalEntityID>132001262</CaseLegalEntityID>
        <AuthenticationTypeID>1</AuthenticationTypeID>
        <AuthenticationTypeName>ת"ז</AuthenticationTypeName>
        <LegalEntityNumber>316583459</LegalEntityNumber>
        <IsMainPartyType>true</IsMainPartyType>
        <CaseDisplayIdentifier>61032-08-24</CaseDisplayIdentifier>
        <CaseTypeID>10045</CaseTypeID>
        <CaseTypeName>אפוטרופסות (א"פ)</CaseTypeName>
        <CaseName>משרד הרווחה והשירותים החברתיים - תל אביב נ' האפוטרופוס הכללי במחוז תל-אביב ואח'</CaseName>
        <FullAddress>לוי אשכול 39 רחובות </FullAddress>
        <MotionID>0</MotionID>
        <CasePleaID>0</CasePleaID>
        <FatherName>רוני</FatherName>
        <LinkedCaseID>0</LinkedCaseID>
        <PartyID>2</PartyID>
        <CasePartyCategoryID>2</CasePartyCategoryID>
        <LegalEntityAddressID>90874862</LegalEntityAddressID>
        <PleaTypeID>5</PleaTypeID>
        <GroupPartyAlias>משיבים</GroupPartyAlias>
        <IsConverted>false</IsConverted>
        <LegalEntityRegisteredNameID>10867304</LegalEntityRegisteredNameID>
        <LegalEntityNameID>98116044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מיכל נגאר</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אדר נגאר</FullName>
        <FirstName>אדר</FirstName>
        <LastName>נגאר</LastName>
        <PartyPropertyName/>
        <AuthenticationTypeAndNumber>ת"ז 308405315</AuthenticationTypeAndNumber>
        <RepresentatedOrRepresentativesNames/>
        <RepresentatedOrRepresentativesCount>0</RepresentatedOrRepresentativesCount>
        <InvitedBy/>
        <CaseID>81904096</CaseID>
        <CaseJudicialPersonPresentationDS>
          <CaseJudicalPersonActive>
            <CaseID>81904096</CaseID>
            <JudicialPersonID>022438931@GOV.IL</JudicialPersonID>
            <JudicialPersonTypeID>1</JudicialPersonTypeID>
            <JudicialTypeID>1</JudicialTypeID>
            <IsChairman>false</IsChairman>
            <TreatmentStartDate>2024-08-26T09:57:49.203+03:00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276684204</CasePartyID>
        <PartyTypeID>1</PartyTypeID>
        <ActivityStatusID>1</ActivityStatusID>
        <PartyAliasID>4</PartyAliasID>
        <PartyAliasName>משיב</PartyAliasName>
        <OrdinalNumber>4</OrdinalNumber>
        <LegalEntityID>74741478</LegalEntityID>
        <CaseLegalEntityID>132001263</CaseLegalEntityID>
        <AuthenticationTypeID>1</AuthenticationTypeID>
        <AuthenticationTypeName>ת"ז</AuthenticationTypeName>
        <LegalEntityNumber>308405315</LegalEntityNumber>
        <IsMainPartyType>true</IsMainPartyType>
        <CaseDisplayIdentifier>61032-08-24</CaseDisplayIdentifier>
        <CaseTypeID>10045</CaseTypeID>
        <CaseTypeName>אפוטרופסות (א"פ)</CaseTypeName>
        <CaseName>משרד הרווחה והשירותים החברתיים - תל אביב נ' האפוטרופוס הכללי במחוז תל-אביב ואח'</CaseName>
        <FullAddress>לוי אשכול 39 רחובות </FullAddress>
        <MotionID>0</MotionID>
        <CasePleaID>0</CasePleaID>
        <FatherName>יואב</FatherName>
        <LinkedCaseID>0</LinkedCaseID>
        <PartyID>2</PartyID>
        <CasePartyCategoryID>2</CasePartyCategoryID>
        <LegalEntityAddressID>90874863</LegalEntityAddressID>
        <PleaTypeID>5</PleaTypeID>
        <GroupPartyAlias>משיבים</GroupPartyAlias>
        <IsConverted>false</IsConverted>
        <LegalEntityRegisteredNameID>10867305</LegalEntityRegisteredNameID>
        <LegalEntityNameID>98116045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אדר נגאר</PublicationProhibitedFullName>
      </CaseParties>
    </CasePartiesSelectionDS>
    <CaseName>משרד הרווחה והשירותים החברתיים - תל אביב נ' האפוטרופוס הכללי במחוז תל-אביב ואח'</CaseName>
    <CaseDisplayIdentifier>61032-08-24</CaseDisplayIdentifier>
    <CaseInterestID>10346</CaseInterestID>
    <CaseTypeShortName>א"פ</CaseTypeShortName>
  </dt_DecisionCase>
  <dt_DecisionJudgePanel>
    <JudgeID>022438931@GOV.IL</JudgeID>
    <DisplayName>דניאל שרז</DisplayName>
    <RoleName>שופט</RoleName>
    <UserTitleName>שופט</UserTitleName>
  </dt_DecisionJudgePanel>
  <dt_LegalEntityDetails>
    <Fax>02-6468018</Fax>
    <Phone>072-3452618</Phone>
    <AddressDesc/>
    <PartyID>1</PartyID>
    <PartyTypeID>3</PartyTypeID>
    <DecisionID>0</DecisionID>
    <AssistantRoleID>26</AssistantRoleID>
    <StreetName>אבא הלל 13</StreetName>
    <CityName>לוד</CityName>
    <FullName> הסיוע המשפטי - מחוז מרכז נוער</FullName>
    <Email>siyuanoarmz@justice.gov.il</Email>
    <IsPublicationProhibited>false</IsPublicationProhibited>
  </dt_LegalEntityDetails>
  <dt_LegalEntityDetails>
    <Fax>08-9392652</Fax>
    <Phone>08-9392620</Phone>
    <AddressDesc>האגף לשירותים חברתיים</AddressDesc>
    <PartyID>1</PartyID>
    <PartyTypeID>3</PartyTypeID>
    <DecisionID>0</DecisionID>
    <AssistantRoleID>16</AssistantRoleID>
    <StreetName>רחוב בילו 2</StreetName>
    <CityName>רחובות</CityName>
    <FullName> המחלקה לשירותים חברתיים- רחובות- סדרי דין</FullName>
    <Email>Revaha@rehovot.muni.il</Email>
    <IsPublicationProhibited>false</IsPublicationProhibited>
  </dt_LegalEntityDetails>
  <dt_LegalEntityDetails>
    <PartyID>1</PartyID>
    <PartyTypeID>1</PartyTypeID>
    <DecisionID>0</DecisionID>
    <StreetName>קיבוץ גלויות 106</StreetName>
    <CityName>תל אביב -יפו</CityName>
    <FullName> משרד הרווחה והשירותים החברתיים - תל אביב</FullName>
    <Email>davidh@rishonlezion.muni.il</Email>
    <IsPublicationProhibited>false</IsPublicationProhibited>
  </dt_LegalEntityDetails>
  <dt_LegalEntityDetails>
    <Fax>03-5703248</Fax>
    <Phone>03-5124300</Phone>
    <PartyID>1</PartyID>
    <PartyTypeID>2</PartyTypeID>
    <DecisionID>0</DecisionID>
    <StreetName>קיבוץ גלויות 106</StreetName>
    <CityName>תל אביב -יפו</CityName>
    <FullName>ענת בר-אילן ריקוב</FullName>
    <Email>CourtDecisionsRL@molsa.gov.il</Email>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2</PartyID>
    <PartyTypeID>1</PartyTypeID>
    <DecisionID>0</DecisionID>
    <FullName>ישראל נגאר</FullName>
    <IsPublicationProhibited>false</IsPublicationProhibited>
  </dt_LegalEntityDetails>
  <dt_LegalEntityDetails>
    <PartyID>2</PartyID>
    <PartyTypeID>1</PartyTypeID>
    <DecisionID>0</DecisionID>
    <StreetName>לוי אשכול 39</StreetName>
    <CityName>רחובות</CityName>
    <FullName>מיכל נגאר</FullName>
    <IsPublicationProhibited>false</IsPublicationProhibited>
  </dt_LegalEntityDetails>
  <dt_LegalEntityDetails>
    <PartyID>2</PartyID>
    <PartyTypeID>1</PartyTypeID>
    <DecisionID>0</DecisionID>
    <StreetName>לוי אשכול 39</StreetName>
    <CityName>רחובות</CityName>
    <FullName>אדר נגאר</FullName>
    <IsPublicationProhibited>false</IsPublicationProhibited>
  </dt_LegalEntityDetails>
  <dt_CaseJudicalPersonActive>
    <CaseJudicalPerson>שופט דניאל שרז</CaseJudicalPerson>
  </dt_CaseJudicalPersonActive>
  <dt_Sitting>
    <PreviousMeetingDate>2024-08-27T12:00:00+03:00</PreviousMeetingDate>
    <PreviousSittingTypeID>1</PreviousSittingTypeID>
    <PreviousMeetingDisplayName>שופט דניאל שרז</PreviousMeetingDisplayName>
    <PreviousMeetingRoleName>שופט</PreviousMeetingRoleName>
    <PreviousMeetingUserTitleName>שופט</PreviousMeetingUserTitleName>
    <PreviousMeetingUserUPN>022438931@GOV.IL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B7728-0456-4CC8-BED6-A00DFB8F5B30}">
  <ds:schemaRefs/>
</ds:datastoreItem>
</file>

<file path=customXml/itemProps2.xml><?xml version="1.0" encoding="utf-8"?>
<ds:datastoreItem xmlns:ds="http://schemas.openxmlformats.org/officeDocument/2006/customXml" ds:itemID="{FFBC2ADC-587A-4B48-AFDE-150F6A690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2325</Words>
  <Characters>11628</Characters>
  <Application>Microsoft Office Word</Application>
  <DocSecurity>0</DocSecurity>
  <Lines>96</Lines>
  <Paragraphs>27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דניאל שרז</dc:creator>
  <cp:lastModifiedBy>רותם כהן</cp:lastModifiedBy>
  <cp:revision>2</cp:revision>
  <cp:lastPrinted>2024-09-05T06:34:00Z</cp:lastPrinted>
  <dcterms:created xsi:type="dcterms:W3CDTF">2024-09-08T10:34:00Z</dcterms:created>
  <dcterms:modified xsi:type="dcterms:W3CDTF">2024-09-08T10:34:00Z</dcterms:modified>
</cp:coreProperties>
</file>